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506C10F" w:rsidR="0080294B" w:rsidRPr="004A1C8C" w:rsidRDefault="00B62AA5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7F2934A3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2AA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50947E4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05BD3">
        <w:rPr>
          <w:rFonts w:ascii="Calibri" w:hAnsi="Calibri"/>
          <w:lang w:val="sv-SE"/>
        </w:rPr>
        <w:t>6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2D9C2192" w:rsidR="007755F5" w:rsidRPr="007755F5" w:rsidRDefault="001E26C8" w:rsidP="00B873EA">
      <w:pPr>
        <w:pStyle w:val="Foot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B62AA5">
        <w:rPr>
          <w:rFonts w:asciiTheme="minorHAnsi" w:hAnsiTheme="minorHAnsi" w:cstheme="minorHAnsi"/>
        </w:rPr>
        <w:t>ARM1</w:t>
      </w:r>
      <w:r w:rsidR="00AC1976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 xml:space="preserve">, uploaded to the committee documents area for </w:t>
      </w:r>
      <w:r w:rsidR="00B62AA5">
        <w:rPr>
          <w:rFonts w:asciiTheme="minorHAnsi" w:hAnsiTheme="minorHAnsi" w:cstheme="minorHAnsi"/>
        </w:rPr>
        <w:t>ARM1</w:t>
      </w:r>
      <w:r w:rsidR="00AC1976">
        <w:rPr>
          <w:rFonts w:asciiTheme="minorHAnsi" w:hAnsiTheme="minorHAnsi" w:cstheme="minorHAnsi"/>
        </w:rPr>
        <w:t>8</w:t>
      </w:r>
      <w:r w:rsidR="00CE6449">
        <w:rPr>
          <w:rFonts w:asciiTheme="minorHAnsi" w:hAnsiTheme="minorHAnsi" w:cstheme="minorHAnsi"/>
        </w:rPr>
        <w:t>, they will also be moved to the fileshare the day before the opening plenary.</w:t>
      </w:r>
    </w:p>
    <w:p w14:paraId="52555034" w14:textId="725155B7" w:rsidR="000C390D" w:rsidRDefault="000C390D" w:rsidP="00032C3C">
      <w:pPr>
        <w:pStyle w:val="BodyText"/>
        <w:rPr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69"/>
        <w:gridCol w:w="4408"/>
        <w:gridCol w:w="2067"/>
        <w:gridCol w:w="1144"/>
      </w:tblGrid>
      <w:tr w:rsidR="00232C2A" w:rsidRPr="00232C2A" w14:paraId="4BE04025" w14:textId="77777777" w:rsidTr="00BD6113">
        <w:trPr>
          <w:trHeight w:val="1380"/>
          <w:tblHeader/>
        </w:trPr>
        <w:tc>
          <w:tcPr>
            <w:tcW w:w="983" w:type="dxa"/>
            <w:shd w:val="clear" w:color="auto" w:fill="4F81BD" w:themeFill="accent1"/>
            <w:hideMark/>
          </w:tcPr>
          <w:p w14:paraId="05633F1F" w14:textId="77777777" w:rsidR="00232C2A" w:rsidRPr="00232C2A" w:rsidRDefault="00232C2A" w:rsidP="00232C2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232C2A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69" w:type="dxa"/>
            <w:shd w:val="clear" w:color="auto" w:fill="4F81BD" w:themeFill="accent1"/>
            <w:hideMark/>
          </w:tcPr>
          <w:p w14:paraId="4B7947F3" w14:textId="77777777" w:rsidR="00232C2A" w:rsidRPr="00232C2A" w:rsidRDefault="00232C2A" w:rsidP="00232C2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232C2A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408" w:type="dxa"/>
            <w:shd w:val="clear" w:color="auto" w:fill="4F81BD" w:themeFill="accent1"/>
            <w:hideMark/>
          </w:tcPr>
          <w:p w14:paraId="06CA1E41" w14:textId="77777777" w:rsidR="00232C2A" w:rsidRPr="00232C2A" w:rsidRDefault="00232C2A" w:rsidP="00232C2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232C2A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067" w:type="dxa"/>
            <w:shd w:val="clear" w:color="auto" w:fill="4F81BD" w:themeFill="accent1"/>
            <w:hideMark/>
          </w:tcPr>
          <w:p w14:paraId="12F76973" w14:textId="77777777" w:rsidR="00232C2A" w:rsidRPr="00232C2A" w:rsidRDefault="00232C2A" w:rsidP="00232C2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232C2A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144" w:type="dxa"/>
            <w:shd w:val="clear" w:color="auto" w:fill="4F81BD" w:themeFill="accent1"/>
            <w:hideMark/>
          </w:tcPr>
          <w:p w14:paraId="38951F58" w14:textId="77777777" w:rsidR="00232C2A" w:rsidRPr="00232C2A" w:rsidRDefault="00232C2A" w:rsidP="00232C2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232C2A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232C2A" w:rsidRPr="00232C2A" w14:paraId="6DFADE5B" w14:textId="77777777" w:rsidTr="00BD6113">
        <w:trPr>
          <w:trHeight w:val="295"/>
        </w:trPr>
        <w:tc>
          <w:tcPr>
            <w:tcW w:w="983" w:type="dxa"/>
            <w:hideMark/>
          </w:tcPr>
          <w:p w14:paraId="7509A8B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E9AC6E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1.2.1</w:t>
            </w:r>
          </w:p>
        </w:tc>
        <w:tc>
          <w:tcPr>
            <w:tcW w:w="4408" w:type="dxa"/>
            <w:hideMark/>
          </w:tcPr>
          <w:p w14:paraId="62CC816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Provisional Agenda</w:t>
            </w:r>
          </w:p>
        </w:tc>
        <w:tc>
          <w:tcPr>
            <w:tcW w:w="2067" w:type="dxa"/>
            <w:hideMark/>
          </w:tcPr>
          <w:p w14:paraId="5A8C1F5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C9AE97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595082B8" w14:textId="77777777" w:rsidTr="00BD6113">
        <w:trPr>
          <w:trHeight w:val="295"/>
        </w:trPr>
        <w:tc>
          <w:tcPr>
            <w:tcW w:w="983" w:type="dxa"/>
            <w:hideMark/>
          </w:tcPr>
          <w:p w14:paraId="4C31336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168D06D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2.1</w:t>
            </w:r>
          </w:p>
        </w:tc>
        <w:tc>
          <w:tcPr>
            <w:tcW w:w="4408" w:type="dxa"/>
            <w:hideMark/>
          </w:tcPr>
          <w:p w14:paraId="3B4CA14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Action Items from ARM18</w:t>
            </w:r>
          </w:p>
        </w:tc>
        <w:tc>
          <w:tcPr>
            <w:tcW w:w="2067" w:type="dxa"/>
            <w:hideMark/>
          </w:tcPr>
          <w:p w14:paraId="05D3F09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2EC1BBD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12BE4995" w14:textId="77777777" w:rsidTr="00BD6113">
        <w:trPr>
          <w:trHeight w:val="295"/>
        </w:trPr>
        <w:tc>
          <w:tcPr>
            <w:tcW w:w="983" w:type="dxa"/>
            <w:hideMark/>
          </w:tcPr>
          <w:p w14:paraId="00B3B59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94A5F8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1.4.1</w:t>
            </w:r>
          </w:p>
        </w:tc>
        <w:tc>
          <w:tcPr>
            <w:tcW w:w="4408" w:type="dxa"/>
            <w:hideMark/>
          </w:tcPr>
          <w:p w14:paraId="053EEF8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Programme of the physical week</w:t>
            </w:r>
          </w:p>
        </w:tc>
        <w:tc>
          <w:tcPr>
            <w:tcW w:w="2067" w:type="dxa"/>
            <w:hideMark/>
          </w:tcPr>
          <w:p w14:paraId="5A7798D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3930732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627957BE" w14:textId="77777777" w:rsidTr="00BD6113">
        <w:trPr>
          <w:trHeight w:val="295"/>
        </w:trPr>
        <w:tc>
          <w:tcPr>
            <w:tcW w:w="983" w:type="dxa"/>
            <w:hideMark/>
          </w:tcPr>
          <w:p w14:paraId="2919854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531A34A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3.1.1.1</w:t>
            </w:r>
          </w:p>
        </w:tc>
        <w:tc>
          <w:tcPr>
            <w:tcW w:w="4408" w:type="dxa"/>
            <w:hideMark/>
          </w:tcPr>
          <w:p w14:paraId="2F62D84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Final Report Council 80 (C80-19.1)</w:t>
            </w:r>
          </w:p>
        </w:tc>
        <w:tc>
          <w:tcPr>
            <w:tcW w:w="2067" w:type="dxa"/>
            <w:hideMark/>
          </w:tcPr>
          <w:p w14:paraId="7E105EC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510041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0D67E99A" w14:textId="77777777" w:rsidTr="00BD6113">
        <w:trPr>
          <w:trHeight w:val="295"/>
        </w:trPr>
        <w:tc>
          <w:tcPr>
            <w:tcW w:w="983" w:type="dxa"/>
            <w:hideMark/>
          </w:tcPr>
          <w:p w14:paraId="6428041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6E32C28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3.2.1</w:t>
            </w:r>
          </w:p>
        </w:tc>
        <w:tc>
          <w:tcPr>
            <w:tcW w:w="4408" w:type="dxa"/>
            <w:hideMark/>
          </w:tcPr>
          <w:p w14:paraId="2C5E51E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Report to the committee_MSC 108</w:t>
            </w:r>
          </w:p>
        </w:tc>
        <w:tc>
          <w:tcPr>
            <w:tcW w:w="2067" w:type="dxa"/>
            <w:hideMark/>
          </w:tcPr>
          <w:p w14:paraId="3979954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0861077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507B2E1E" w14:textId="77777777" w:rsidTr="00BD6113">
        <w:trPr>
          <w:trHeight w:val="295"/>
        </w:trPr>
        <w:tc>
          <w:tcPr>
            <w:tcW w:w="983" w:type="dxa"/>
            <w:hideMark/>
          </w:tcPr>
          <w:p w14:paraId="6679611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598F306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3.2.2</w:t>
            </w:r>
          </w:p>
        </w:tc>
        <w:tc>
          <w:tcPr>
            <w:tcW w:w="4408" w:type="dxa"/>
            <w:hideMark/>
          </w:tcPr>
          <w:p w14:paraId="6541F42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IALA Report NCSR 11</w:t>
            </w:r>
          </w:p>
        </w:tc>
        <w:tc>
          <w:tcPr>
            <w:tcW w:w="2067" w:type="dxa"/>
            <w:hideMark/>
          </w:tcPr>
          <w:p w14:paraId="2E416B1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1EB63E2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5FB40C0D" w14:textId="77777777" w:rsidTr="00BD6113">
        <w:trPr>
          <w:trHeight w:val="295"/>
        </w:trPr>
        <w:tc>
          <w:tcPr>
            <w:tcW w:w="983" w:type="dxa"/>
            <w:hideMark/>
          </w:tcPr>
          <w:p w14:paraId="20A5077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761C66E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3.4.1</w:t>
            </w:r>
          </w:p>
        </w:tc>
        <w:tc>
          <w:tcPr>
            <w:tcW w:w="4408" w:type="dxa"/>
            <w:hideMark/>
          </w:tcPr>
          <w:p w14:paraId="3AA388E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IALA Report on ITU-R WP5B meeting 14 to 24 May 2024</w:t>
            </w:r>
          </w:p>
        </w:tc>
        <w:tc>
          <w:tcPr>
            <w:tcW w:w="2067" w:type="dxa"/>
            <w:hideMark/>
          </w:tcPr>
          <w:p w14:paraId="2EC6C9A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1B31C73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03F832E6" w14:textId="77777777" w:rsidTr="00BD6113">
        <w:trPr>
          <w:trHeight w:val="295"/>
        </w:trPr>
        <w:tc>
          <w:tcPr>
            <w:tcW w:w="983" w:type="dxa"/>
            <w:hideMark/>
          </w:tcPr>
          <w:p w14:paraId="193F39B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2996305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3.4.1.1</w:t>
            </w:r>
          </w:p>
        </w:tc>
        <w:tc>
          <w:tcPr>
            <w:tcW w:w="4408" w:type="dxa"/>
            <w:hideMark/>
          </w:tcPr>
          <w:p w14:paraId="01CA6EE7" w14:textId="77777777" w:rsidR="00232C2A" w:rsidRPr="00232C2A" w:rsidRDefault="00232C2A" w:rsidP="00232C2A">
            <w:pPr>
              <w:pStyle w:val="BodyText"/>
              <w:rPr>
                <w:lang w:val="de-DE" w:eastAsia="de-DE"/>
              </w:rPr>
            </w:pPr>
            <w:r w:rsidRPr="00232C2A">
              <w:rPr>
                <w:lang w:val="de-DE" w:eastAsia="de-DE"/>
              </w:rPr>
              <w:t>R23-WP5B-C-0096!N12!MSW-E revision Rec-R M1371-5</w:t>
            </w:r>
          </w:p>
        </w:tc>
        <w:tc>
          <w:tcPr>
            <w:tcW w:w="2067" w:type="dxa"/>
            <w:hideMark/>
          </w:tcPr>
          <w:p w14:paraId="4E0D44D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6E1703C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3417530D" w14:textId="77777777" w:rsidTr="00BD6113">
        <w:trPr>
          <w:trHeight w:val="295"/>
        </w:trPr>
        <w:tc>
          <w:tcPr>
            <w:tcW w:w="983" w:type="dxa"/>
            <w:hideMark/>
          </w:tcPr>
          <w:p w14:paraId="63C55A2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251F5CC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3.4.2</w:t>
            </w:r>
          </w:p>
        </w:tc>
        <w:tc>
          <w:tcPr>
            <w:tcW w:w="4408" w:type="dxa"/>
            <w:hideMark/>
          </w:tcPr>
          <w:p w14:paraId="3F3758B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ITU LN to IALA R23-WP5B-240514-TD-0031!!MSW-E</w:t>
            </w:r>
          </w:p>
        </w:tc>
        <w:tc>
          <w:tcPr>
            <w:tcW w:w="2067" w:type="dxa"/>
            <w:hideMark/>
          </w:tcPr>
          <w:p w14:paraId="4953728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ITU</w:t>
            </w:r>
          </w:p>
        </w:tc>
        <w:tc>
          <w:tcPr>
            <w:tcW w:w="1144" w:type="dxa"/>
            <w:hideMark/>
          </w:tcPr>
          <w:p w14:paraId="215E275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3569CF15" w14:textId="77777777" w:rsidTr="00BD6113">
        <w:trPr>
          <w:trHeight w:val="295"/>
        </w:trPr>
        <w:tc>
          <w:tcPr>
            <w:tcW w:w="983" w:type="dxa"/>
            <w:hideMark/>
          </w:tcPr>
          <w:p w14:paraId="7DD9E08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2A878DD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3.6.1</w:t>
            </w:r>
          </w:p>
        </w:tc>
        <w:tc>
          <w:tcPr>
            <w:tcW w:w="4408" w:type="dxa"/>
            <w:hideMark/>
          </w:tcPr>
          <w:p w14:paraId="2D5908B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Report on the 2nd Joint IHO IALA Workshop S-100 S-200</w:t>
            </w:r>
          </w:p>
        </w:tc>
        <w:tc>
          <w:tcPr>
            <w:tcW w:w="2067" w:type="dxa"/>
            <w:hideMark/>
          </w:tcPr>
          <w:p w14:paraId="4BAFE9E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US Workshop</w:t>
            </w:r>
          </w:p>
        </w:tc>
        <w:tc>
          <w:tcPr>
            <w:tcW w:w="1144" w:type="dxa"/>
            <w:hideMark/>
          </w:tcPr>
          <w:p w14:paraId="36AD678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541F8893" w14:textId="77777777" w:rsidTr="00BD6113">
        <w:trPr>
          <w:trHeight w:val="295"/>
        </w:trPr>
        <w:tc>
          <w:tcPr>
            <w:tcW w:w="983" w:type="dxa"/>
            <w:hideMark/>
          </w:tcPr>
          <w:p w14:paraId="373A2A1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D6D05C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5.1.1</w:t>
            </w:r>
          </w:p>
        </w:tc>
        <w:tc>
          <w:tcPr>
            <w:tcW w:w="4408" w:type="dxa"/>
            <w:hideMark/>
          </w:tcPr>
          <w:p w14:paraId="6A82715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Committee task plan</w:t>
            </w:r>
          </w:p>
        </w:tc>
        <w:tc>
          <w:tcPr>
            <w:tcW w:w="2067" w:type="dxa"/>
            <w:hideMark/>
          </w:tcPr>
          <w:p w14:paraId="2942E13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 CMT</w:t>
            </w:r>
          </w:p>
        </w:tc>
        <w:tc>
          <w:tcPr>
            <w:tcW w:w="1144" w:type="dxa"/>
            <w:hideMark/>
          </w:tcPr>
          <w:p w14:paraId="05C7915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5E425D0D" w14:textId="77777777" w:rsidTr="00BD6113">
        <w:trPr>
          <w:trHeight w:val="295"/>
        </w:trPr>
        <w:tc>
          <w:tcPr>
            <w:tcW w:w="983" w:type="dxa"/>
            <w:hideMark/>
          </w:tcPr>
          <w:p w14:paraId="58C764A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746DB1D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6.1.1</w:t>
            </w:r>
          </w:p>
        </w:tc>
        <w:tc>
          <w:tcPr>
            <w:tcW w:w="4408" w:type="dxa"/>
            <w:hideMark/>
          </w:tcPr>
          <w:p w14:paraId="2F4D388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Input paper list</w:t>
            </w:r>
          </w:p>
        </w:tc>
        <w:tc>
          <w:tcPr>
            <w:tcW w:w="2067" w:type="dxa"/>
            <w:hideMark/>
          </w:tcPr>
          <w:p w14:paraId="407EC41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A35D53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2865AB2D" w14:textId="77777777" w:rsidTr="00BD6113">
        <w:trPr>
          <w:trHeight w:val="295"/>
        </w:trPr>
        <w:tc>
          <w:tcPr>
            <w:tcW w:w="983" w:type="dxa"/>
            <w:hideMark/>
          </w:tcPr>
          <w:p w14:paraId="32F8980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5ED62B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6.1.2</w:t>
            </w:r>
          </w:p>
        </w:tc>
        <w:tc>
          <w:tcPr>
            <w:tcW w:w="4408" w:type="dxa"/>
            <w:hideMark/>
          </w:tcPr>
          <w:p w14:paraId="7EF0F15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Working paper list</w:t>
            </w:r>
          </w:p>
        </w:tc>
        <w:tc>
          <w:tcPr>
            <w:tcW w:w="2067" w:type="dxa"/>
            <w:hideMark/>
          </w:tcPr>
          <w:p w14:paraId="7C66FE1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162F1C8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63FD49B5" w14:textId="77777777" w:rsidTr="00BD6113">
        <w:trPr>
          <w:trHeight w:val="295"/>
        </w:trPr>
        <w:tc>
          <w:tcPr>
            <w:tcW w:w="983" w:type="dxa"/>
            <w:hideMark/>
          </w:tcPr>
          <w:p w14:paraId="5F64B22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513E6C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6.2.1</w:t>
            </w:r>
          </w:p>
        </w:tc>
        <w:tc>
          <w:tcPr>
            <w:tcW w:w="4408" w:type="dxa"/>
            <w:hideMark/>
          </w:tcPr>
          <w:p w14:paraId="57891AE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Input paper on Sustainability (PAP54-7.3.3.1)</w:t>
            </w:r>
          </w:p>
        </w:tc>
        <w:tc>
          <w:tcPr>
            <w:tcW w:w="2067" w:type="dxa"/>
            <w:hideMark/>
          </w:tcPr>
          <w:p w14:paraId="41D951F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PAP</w:t>
            </w:r>
          </w:p>
        </w:tc>
        <w:tc>
          <w:tcPr>
            <w:tcW w:w="1144" w:type="dxa"/>
            <w:hideMark/>
          </w:tcPr>
          <w:p w14:paraId="4929CF2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2891D508" w14:textId="77777777" w:rsidTr="00BD6113">
        <w:trPr>
          <w:trHeight w:val="295"/>
        </w:trPr>
        <w:tc>
          <w:tcPr>
            <w:tcW w:w="983" w:type="dxa"/>
            <w:hideMark/>
          </w:tcPr>
          <w:p w14:paraId="0701A19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64A0C27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6.2.1.1</w:t>
            </w:r>
          </w:p>
        </w:tc>
        <w:tc>
          <w:tcPr>
            <w:tcW w:w="4408" w:type="dxa"/>
            <w:hideMark/>
          </w:tcPr>
          <w:p w14:paraId="0652552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Programme Overview_v1.0 (PAP54-7.3.3.1.1)</w:t>
            </w:r>
          </w:p>
        </w:tc>
        <w:tc>
          <w:tcPr>
            <w:tcW w:w="2067" w:type="dxa"/>
            <w:hideMark/>
          </w:tcPr>
          <w:p w14:paraId="1F99C34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PAP</w:t>
            </w:r>
          </w:p>
        </w:tc>
        <w:tc>
          <w:tcPr>
            <w:tcW w:w="1144" w:type="dxa"/>
            <w:hideMark/>
          </w:tcPr>
          <w:p w14:paraId="68E4B21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All</w:t>
            </w:r>
          </w:p>
        </w:tc>
      </w:tr>
      <w:tr w:rsidR="00232C2A" w:rsidRPr="00232C2A" w14:paraId="76A39872" w14:textId="77777777" w:rsidTr="00BD6113">
        <w:trPr>
          <w:trHeight w:val="295"/>
        </w:trPr>
        <w:tc>
          <w:tcPr>
            <w:tcW w:w="983" w:type="dxa"/>
            <w:hideMark/>
          </w:tcPr>
          <w:p w14:paraId="7DA66D3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lastRenderedPageBreak/>
              <w:t>ARM19-</w:t>
            </w:r>
          </w:p>
        </w:tc>
        <w:tc>
          <w:tcPr>
            <w:tcW w:w="1169" w:type="dxa"/>
            <w:hideMark/>
          </w:tcPr>
          <w:p w14:paraId="74B8EAF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6.2.2</w:t>
            </w:r>
          </w:p>
        </w:tc>
        <w:tc>
          <w:tcPr>
            <w:tcW w:w="4408" w:type="dxa"/>
            <w:hideMark/>
          </w:tcPr>
          <w:p w14:paraId="751AD5A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Proposal for modification of AIS-related performance parameters</w:t>
            </w:r>
          </w:p>
        </w:tc>
        <w:tc>
          <w:tcPr>
            <w:tcW w:w="2067" w:type="dxa"/>
            <w:hideMark/>
          </w:tcPr>
          <w:p w14:paraId="218446D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A9F26E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3162AF" w:rsidRPr="003162AF" w14:paraId="48CC806E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35161962" w14:textId="77777777" w:rsidR="003162AF" w:rsidRPr="003162AF" w:rsidRDefault="003162AF" w:rsidP="003162AF">
            <w:pPr>
              <w:rPr>
                <w:rFonts w:ascii="Calibri" w:eastAsia="Times New Roman" w:hAnsi="Calibri"/>
                <w:color w:val="000000"/>
              </w:rPr>
            </w:pPr>
            <w:r w:rsidRPr="003162AF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2BD88A70" w14:textId="77777777" w:rsidR="003162AF" w:rsidRPr="003162AF" w:rsidRDefault="003162AF" w:rsidP="003162AF">
            <w:pPr>
              <w:rPr>
                <w:rFonts w:ascii="Calibri" w:eastAsia="Times New Roman" w:hAnsi="Calibri"/>
                <w:color w:val="000000"/>
              </w:rPr>
            </w:pPr>
            <w:r w:rsidRPr="003162AF">
              <w:rPr>
                <w:rFonts w:ascii="Calibri" w:eastAsia="Times New Roman" w:hAnsi="Calibri"/>
                <w:color w:val="000000"/>
              </w:rPr>
              <w:t>6.2.3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2D43A941" w14:textId="77777777" w:rsidR="003162AF" w:rsidRPr="003162AF" w:rsidRDefault="003162AF" w:rsidP="003162AF">
            <w:pPr>
              <w:rPr>
                <w:rFonts w:ascii="Calibri" w:eastAsia="Times New Roman" w:hAnsi="Calibri"/>
                <w:color w:val="000000"/>
              </w:rPr>
            </w:pPr>
            <w:r w:rsidRPr="003162AF">
              <w:rPr>
                <w:rFonts w:ascii="Calibri" w:eastAsia="Times New Roman" w:hAnsi="Calibri"/>
                <w:color w:val="000000"/>
              </w:rPr>
              <w:t>LN DTEC to all committees (and PAP) on digitalisation of waterways guideline (DTEC3-11.2.2.9)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17C0EFCB" w14:textId="77777777" w:rsidR="003162AF" w:rsidRPr="003162AF" w:rsidRDefault="003162AF" w:rsidP="003162AF">
            <w:pPr>
              <w:rPr>
                <w:rFonts w:ascii="Calibri" w:eastAsia="Times New Roman" w:hAnsi="Calibri"/>
                <w:color w:val="000000"/>
              </w:rPr>
            </w:pPr>
            <w:r w:rsidRPr="003162AF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5FBBF5AB" w14:textId="38C73E2D" w:rsidR="003162AF" w:rsidRPr="003162AF" w:rsidRDefault="00E55A4E" w:rsidP="003162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580840" w:rsidRPr="00580840" w14:paraId="36193311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0ADA7343" w14:textId="77777777" w:rsidR="00580840" w:rsidRPr="00580840" w:rsidRDefault="00580840" w:rsidP="00580840">
            <w:pPr>
              <w:rPr>
                <w:rFonts w:ascii="Calibri" w:eastAsia="Times New Roman" w:hAnsi="Calibri"/>
                <w:color w:val="000000"/>
              </w:rPr>
            </w:pPr>
            <w:r w:rsidRPr="00580840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984960C" w14:textId="77777777" w:rsidR="00580840" w:rsidRPr="00580840" w:rsidRDefault="00580840" w:rsidP="00580840">
            <w:pPr>
              <w:rPr>
                <w:rFonts w:ascii="Calibri" w:eastAsia="Times New Roman" w:hAnsi="Calibri"/>
                <w:color w:val="000000"/>
              </w:rPr>
            </w:pPr>
            <w:r w:rsidRPr="00580840">
              <w:rPr>
                <w:rFonts w:ascii="Calibri" w:eastAsia="Times New Roman" w:hAnsi="Calibri"/>
                <w:color w:val="000000"/>
              </w:rPr>
              <w:t>6.2.3.1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6E7D39DA" w14:textId="77777777" w:rsidR="00580840" w:rsidRPr="00580840" w:rsidRDefault="00580840" w:rsidP="00580840">
            <w:pPr>
              <w:rPr>
                <w:rFonts w:ascii="Calibri" w:eastAsia="Times New Roman" w:hAnsi="Calibri"/>
                <w:color w:val="000000"/>
              </w:rPr>
            </w:pPr>
            <w:r w:rsidRPr="00580840">
              <w:rPr>
                <w:rFonts w:ascii="Calibri" w:eastAsia="Times New Roman" w:hAnsi="Calibri"/>
                <w:color w:val="000000"/>
              </w:rPr>
              <w:t>Draft IALA Guideline on Digitalization of waterways (DTEC3-11.2.2.9.1)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552144D3" w14:textId="77777777" w:rsidR="00580840" w:rsidRPr="00580840" w:rsidRDefault="00580840" w:rsidP="00580840">
            <w:pPr>
              <w:rPr>
                <w:rFonts w:ascii="Calibri" w:eastAsia="Times New Roman" w:hAnsi="Calibri"/>
                <w:color w:val="000000"/>
              </w:rPr>
            </w:pPr>
            <w:r w:rsidRPr="00580840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785A2A64" w14:textId="54F05689" w:rsidR="00580840" w:rsidRPr="00580840" w:rsidRDefault="00E55A4E" w:rsidP="00580840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232C2A" w:rsidRPr="00232C2A" w14:paraId="0BC67A82" w14:textId="77777777" w:rsidTr="00BD6113">
        <w:trPr>
          <w:trHeight w:val="590"/>
        </w:trPr>
        <w:tc>
          <w:tcPr>
            <w:tcW w:w="983" w:type="dxa"/>
            <w:hideMark/>
          </w:tcPr>
          <w:p w14:paraId="7D1C404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FDACF2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7.2.1</w:t>
            </w:r>
          </w:p>
        </w:tc>
        <w:tc>
          <w:tcPr>
            <w:tcW w:w="4408" w:type="dxa"/>
            <w:hideMark/>
          </w:tcPr>
          <w:p w14:paraId="484A6356" w14:textId="503AC216" w:rsidR="00232C2A" w:rsidRPr="00232C2A" w:rsidRDefault="00C66B5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Availability</w:t>
            </w:r>
            <w:r w:rsidR="00232C2A" w:rsidRPr="00232C2A">
              <w:rPr>
                <w:lang w:eastAsia="de-DE"/>
              </w:rPr>
              <w:t xml:space="preserve"> rate calculations in </w:t>
            </w:r>
            <w:r w:rsidRPr="00232C2A">
              <w:rPr>
                <w:lang w:eastAsia="de-DE"/>
              </w:rPr>
              <w:t>Finnish</w:t>
            </w:r>
            <w:r w:rsidR="00232C2A" w:rsidRPr="00232C2A">
              <w:rPr>
                <w:lang w:eastAsia="de-DE"/>
              </w:rPr>
              <w:t xml:space="preserve"> waters FINAL </w:t>
            </w:r>
          </w:p>
        </w:tc>
        <w:tc>
          <w:tcPr>
            <w:tcW w:w="2067" w:type="dxa"/>
            <w:hideMark/>
          </w:tcPr>
          <w:p w14:paraId="68D1B55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Finnish Transport and Communications Agency</w:t>
            </w:r>
          </w:p>
        </w:tc>
        <w:tc>
          <w:tcPr>
            <w:tcW w:w="1144" w:type="dxa"/>
            <w:hideMark/>
          </w:tcPr>
          <w:p w14:paraId="5027391A" w14:textId="0B4C5304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</w:t>
            </w:r>
            <w:r w:rsidR="00C66B5A">
              <w:rPr>
                <w:lang w:eastAsia="de-DE"/>
              </w:rPr>
              <w:t>3</w:t>
            </w:r>
          </w:p>
        </w:tc>
      </w:tr>
      <w:tr w:rsidR="00232C2A" w:rsidRPr="00232C2A" w14:paraId="0E5CBFF0" w14:textId="77777777" w:rsidTr="00BD6113">
        <w:trPr>
          <w:trHeight w:val="590"/>
        </w:trPr>
        <w:tc>
          <w:tcPr>
            <w:tcW w:w="983" w:type="dxa"/>
            <w:hideMark/>
          </w:tcPr>
          <w:p w14:paraId="58567B7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8CB141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7.2.1.1</w:t>
            </w:r>
          </w:p>
        </w:tc>
        <w:tc>
          <w:tcPr>
            <w:tcW w:w="4408" w:type="dxa"/>
            <w:hideMark/>
          </w:tcPr>
          <w:p w14:paraId="71CF89DA" w14:textId="73FE4A61" w:rsidR="00232C2A" w:rsidRPr="00232C2A" w:rsidRDefault="00C66B5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Availability</w:t>
            </w:r>
            <w:r w:rsidR="00232C2A" w:rsidRPr="00232C2A">
              <w:rPr>
                <w:lang w:eastAsia="de-DE"/>
              </w:rPr>
              <w:t xml:space="preserve"> rate calculations in Finnish waters ppt</w:t>
            </w:r>
          </w:p>
        </w:tc>
        <w:tc>
          <w:tcPr>
            <w:tcW w:w="2067" w:type="dxa"/>
            <w:hideMark/>
          </w:tcPr>
          <w:p w14:paraId="41E870E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Finnish Transport and Communications Agency</w:t>
            </w:r>
          </w:p>
        </w:tc>
        <w:tc>
          <w:tcPr>
            <w:tcW w:w="1144" w:type="dxa"/>
            <w:hideMark/>
          </w:tcPr>
          <w:p w14:paraId="0D40E9F9" w14:textId="0BD7D64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</w:t>
            </w:r>
            <w:r w:rsidR="00C66B5A">
              <w:rPr>
                <w:lang w:eastAsia="de-DE"/>
              </w:rPr>
              <w:t>3</w:t>
            </w:r>
          </w:p>
        </w:tc>
      </w:tr>
      <w:tr w:rsidR="00D62C01" w:rsidRPr="00D62C01" w14:paraId="75891F9A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9A0AE11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14427B0D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7.2.2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55775007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Liaison note to ARM on draft Recommendation on QMS for VTS (VTS56-12.2.1)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5D46001F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617F8E76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62C01" w:rsidRPr="00D62C01" w14:paraId="6DFA9C4B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88E55E0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78140D2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7.2.2.1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34A0BF50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Draft Recommendation on QMS for MAtoN Authorities (VTS56-12.2.1.1)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15D81FD4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1F49D199" w14:textId="77777777" w:rsidR="00D62C01" w:rsidRPr="00D62C01" w:rsidRDefault="00D62C01" w:rsidP="00D62C01">
            <w:pPr>
              <w:rPr>
                <w:rFonts w:ascii="Calibri" w:eastAsia="Times New Roman" w:hAnsi="Calibri"/>
                <w:color w:val="000000"/>
              </w:rPr>
            </w:pPr>
            <w:r w:rsidRPr="00D62C01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232C2A" w:rsidRPr="00232C2A" w14:paraId="1C7590E6" w14:textId="77777777" w:rsidTr="00BD6113">
        <w:trPr>
          <w:trHeight w:val="590"/>
        </w:trPr>
        <w:tc>
          <w:tcPr>
            <w:tcW w:w="983" w:type="dxa"/>
            <w:hideMark/>
          </w:tcPr>
          <w:p w14:paraId="173C22C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790F9FF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7.3.1</w:t>
            </w:r>
          </w:p>
        </w:tc>
        <w:tc>
          <w:tcPr>
            <w:tcW w:w="4408" w:type="dxa"/>
            <w:hideMark/>
          </w:tcPr>
          <w:p w14:paraId="67786E8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Report on possible MASS related work items for the IALA committees (MTF09-4.1)</w:t>
            </w:r>
          </w:p>
        </w:tc>
        <w:tc>
          <w:tcPr>
            <w:tcW w:w="2067" w:type="dxa"/>
            <w:hideMark/>
          </w:tcPr>
          <w:p w14:paraId="1234A92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MTF</w:t>
            </w:r>
          </w:p>
        </w:tc>
        <w:tc>
          <w:tcPr>
            <w:tcW w:w="1144" w:type="dxa"/>
            <w:hideMark/>
          </w:tcPr>
          <w:p w14:paraId="094AFA6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2FF4C431" w14:textId="77777777" w:rsidTr="00BD6113">
        <w:trPr>
          <w:trHeight w:val="590"/>
        </w:trPr>
        <w:tc>
          <w:tcPr>
            <w:tcW w:w="983" w:type="dxa"/>
            <w:hideMark/>
          </w:tcPr>
          <w:p w14:paraId="6544799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EFA160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7.3.1.1</w:t>
            </w:r>
          </w:p>
        </w:tc>
        <w:tc>
          <w:tcPr>
            <w:tcW w:w="4408" w:type="dxa"/>
            <w:hideMark/>
          </w:tcPr>
          <w:p w14:paraId="2B2C323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Mindmap for the report on possible MASS related work items for the IALA committees (MTF09-4.1)</w:t>
            </w:r>
          </w:p>
        </w:tc>
        <w:tc>
          <w:tcPr>
            <w:tcW w:w="2067" w:type="dxa"/>
            <w:hideMark/>
          </w:tcPr>
          <w:p w14:paraId="598FEEE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MTF</w:t>
            </w:r>
          </w:p>
        </w:tc>
        <w:tc>
          <w:tcPr>
            <w:tcW w:w="1144" w:type="dxa"/>
            <w:hideMark/>
          </w:tcPr>
          <w:p w14:paraId="01CCFC3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39D230C3" w14:textId="77777777" w:rsidTr="00BD6113">
        <w:trPr>
          <w:trHeight w:val="295"/>
        </w:trPr>
        <w:tc>
          <w:tcPr>
            <w:tcW w:w="983" w:type="dxa"/>
            <w:hideMark/>
          </w:tcPr>
          <w:p w14:paraId="5C17491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45BFE8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7.3.2</w:t>
            </w:r>
          </w:p>
        </w:tc>
        <w:tc>
          <w:tcPr>
            <w:tcW w:w="4408" w:type="dxa"/>
            <w:hideMark/>
          </w:tcPr>
          <w:p w14:paraId="58404E9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MASS Publications Scoping Report V2.2 (MTF09-4.2)</w:t>
            </w:r>
          </w:p>
        </w:tc>
        <w:tc>
          <w:tcPr>
            <w:tcW w:w="2067" w:type="dxa"/>
            <w:hideMark/>
          </w:tcPr>
          <w:p w14:paraId="3613F6F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MTF</w:t>
            </w:r>
          </w:p>
        </w:tc>
        <w:tc>
          <w:tcPr>
            <w:tcW w:w="1144" w:type="dxa"/>
            <w:hideMark/>
          </w:tcPr>
          <w:p w14:paraId="36F6EC4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65E7E70F" w14:textId="77777777" w:rsidTr="00BD6113">
        <w:trPr>
          <w:trHeight w:val="295"/>
        </w:trPr>
        <w:tc>
          <w:tcPr>
            <w:tcW w:w="983" w:type="dxa"/>
            <w:hideMark/>
          </w:tcPr>
          <w:p w14:paraId="4FA576B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19C7339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7.3.3</w:t>
            </w:r>
          </w:p>
        </w:tc>
        <w:tc>
          <w:tcPr>
            <w:tcW w:w="4408" w:type="dxa"/>
            <w:hideMark/>
          </w:tcPr>
          <w:p w14:paraId="0A126EF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MASS Input Paper</w:t>
            </w:r>
          </w:p>
        </w:tc>
        <w:tc>
          <w:tcPr>
            <w:tcW w:w="2067" w:type="dxa"/>
            <w:hideMark/>
          </w:tcPr>
          <w:p w14:paraId="0038988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IG on MASS</w:t>
            </w:r>
          </w:p>
        </w:tc>
        <w:tc>
          <w:tcPr>
            <w:tcW w:w="1144" w:type="dxa"/>
            <w:hideMark/>
          </w:tcPr>
          <w:p w14:paraId="164165B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55B0C0E3" w14:textId="77777777" w:rsidTr="00BD6113">
        <w:trPr>
          <w:trHeight w:val="295"/>
        </w:trPr>
        <w:tc>
          <w:tcPr>
            <w:tcW w:w="983" w:type="dxa"/>
            <w:hideMark/>
          </w:tcPr>
          <w:p w14:paraId="0C9820E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332B33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7.3.4</w:t>
            </w:r>
          </w:p>
        </w:tc>
        <w:tc>
          <w:tcPr>
            <w:tcW w:w="4408" w:type="dxa"/>
            <w:hideMark/>
          </w:tcPr>
          <w:p w14:paraId="0B11ACB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Proposal for MASS Requirements and Gap Analysis within IALA</w:t>
            </w:r>
          </w:p>
        </w:tc>
        <w:tc>
          <w:tcPr>
            <w:tcW w:w="2067" w:type="dxa"/>
            <w:hideMark/>
          </w:tcPr>
          <w:p w14:paraId="401B54E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KAtoN</w:t>
            </w:r>
          </w:p>
        </w:tc>
        <w:tc>
          <w:tcPr>
            <w:tcW w:w="1144" w:type="dxa"/>
            <w:hideMark/>
          </w:tcPr>
          <w:p w14:paraId="7395D24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6CD545F6" w14:textId="77777777" w:rsidTr="00BD6113">
        <w:trPr>
          <w:trHeight w:val="590"/>
        </w:trPr>
        <w:tc>
          <w:tcPr>
            <w:tcW w:w="983" w:type="dxa"/>
            <w:hideMark/>
          </w:tcPr>
          <w:p w14:paraId="78E4AF3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78238AC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7.3.5</w:t>
            </w:r>
          </w:p>
        </w:tc>
        <w:tc>
          <w:tcPr>
            <w:tcW w:w="4408" w:type="dxa"/>
            <w:hideMark/>
          </w:tcPr>
          <w:p w14:paraId="068FE96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Draft Guideline on Developments and implications of MASS for coastal authorities (DTEC3-5.2.2.7)</w:t>
            </w:r>
          </w:p>
        </w:tc>
        <w:tc>
          <w:tcPr>
            <w:tcW w:w="2067" w:type="dxa"/>
            <w:hideMark/>
          </w:tcPr>
          <w:p w14:paraId="59FA110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MTF/PAP</w:t>
            </w:r>
          </w:p>
        </w:tc>
        <w:tc>
          <w:tcPr>
            <w:tcW w:w="1144" w:type="dxa"/>
            <w:hideMark/>
          </w:tcPr>
          <w:p w14:paraId="696BEFA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6093CE1F" w14:textId="77777777" w:rsidTr="00BD6113">
        <w:trPr>
          <w:trHeight w:val="295"/>
        </w:trPr>
        <w:tc>
          <w:tcPr>
            <w:tcW w:w="983" w:type="dxa"/>
            <w:hideMark/>
          </w:tcPr>
          <w:p w14:paraId="4CE9D0F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102BBC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7.3.6</w:t>
            </w:r>
          </w:p>
        </w:tc>
        <w:tc>
          <w:tcPr>
            <w:tcW w:w="4408" w:type="dxa"/>
            <w:hideMark/>
          </w:tcPr>
          <w:p w14:paraId="20EB44B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Decision-making for the autonomous navigation of MASS in port</w:t>
            </w:r>
          </w:p>
        </w:tc>
        <w:tc>
          <w:tcPr>
            <w:tcW w:w="2067" w:type="dxa"/>
            <w:hideMark/>
          </w:tcPr>
          <w:p w14:paraId="7CB7345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1B60832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1EBACC49" w14:textId="77777777" w:rsidTr="00BD6113">
        <w:trPr>
          <w:trHeight w:val="295"/>
        </w:trPr>
        <w:tc>
          <w:tcPr>
            <w:tcW w:w="983" w:type="dxa"/>
            <w:hideMark/>
          </w:tcPr>
          <w:p w14:paraId="2157777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38FFCC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7.3.7</w:t>
            </w:r>
          </w:p>
        </w:tc>
        <w:tc>
          <w:tcPr>
            <w:tcW w:w="4408" w:type="dxa"/>
            <w:hideMark/>
          </w:tcPr>
          <w:p w14:paraId="35E06C1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Proposal for Draft AIS Recommendation</w:t>
            </w:r>
          </w:p>
        </w:tc>
        <w:tc>
          <w:tcPr>
            <w:tcW w:w="2067" w:type="dxa"/>
            <w:hideMark/>
          </w:tcPr>
          <w:p w14:paraId="7DA0022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E80654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259F1E2C" w14:textId="77777777" w:rsidTr="00BD6113">
        <w:trPr>
          <w:trHeight w:val="590"/>
        </w:trPr>
        <w:tc>
          <w:tcPr>
            <w:tcW w:w="983" w:type="dxa"/>
            <w:hideMark/>
          </w:tcPr>
          <w:p w14:paraId="7F3BBE7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207EDE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7.3.7.1</w:t>
            </w:r>
          </w:p>
        </w:tc>
        <w:tc>
          <w:tcPr>
            <w:tcW w:w="4408" w:type="dxa"/>
            <w:hideMark/>
          </w:tcPr>
          <w:p w14:paraId="753E496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ANNEX-The use of the Automatic identification system(AIS) in marine aids to navigation services</w:t>
            </w:r>
          </w:p>
        </w:tc>
        <w:tc>
          <w:tcPr>
            <w:tcW w:w="2067" w:type="dxa"/>
            <w:hideMark/>
          </w:tcPr>
          <w:p w14:paraId="7193AF4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49B7A76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4747E8D0" w14:textId="77777777" w:rsidTr="00BD6113">
        <w:trPr>
          <w:trHeight w:val="295"/>
        </w:trPr>
        <w:tc>
          <w:tcPr>
            <w:tcW w:w="983" w:type="dxa"/>
            <w:hideMark/>
          </w:tcPr>
          <w:p w14:paraId="6455577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908ABF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7.3.8</w:t>
            </w:r>
          </w:p>
        </w:tc>
        <w:tc>
          <w:tcPr>
            <w:tcW w:w="4408" w:type="dxa"/>
            <w:hideMark/>
          </w:tcPr>
          <w:p w14:paraId="1CBA371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Proposal for preparing the annex of AIS guideline draft</w:t>
            </w:r>
          </w:p>
        </w:tc>
        <w:tc>
          <w:tcPr>
            <w:tcW w:w="2067" w:type="dxa"/>
            <w:hideMark/>
          </w:tcPr>
          <w:p w14:paraId="2EE039B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B12B21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1AA06A2B" w14:textId="77777777" w:rsidTr="00BD6113">
        <w:trPr>
          <w:trHeight w:val="295"/>
        </w:trPr>
        <w:tc>
          <w:tcPr>
            <w:tcW w:w="983" w:type="dxa"/>
            <w:hideMark/>
          </w:tcPr>
          <w:p w14:paraId="2CBB4B2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lastRenderedPageBreak/>
              <w:t>ARM19-</w:t>
            </w:r>
          </w:p>
        </w:tc>
        <w:tc>
          <w:tcPr>
            <w:tcW w:w="1169" w:type="dxa"/>
            <w:hideMark/>
          </w:tcPr>
          <w:p w14:paraId="283EFDF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7.3.8.1</w:t>
            </w:r>
          </w:p>
        </w:tc>
        <w:tc>
          <w:tcPr>
            <w:tcW w:w="4408" w:type="dxa"/>
            <w:hideMark/>
          </w:tcPr>
          <w:p w14:paraId="13A1F50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Annex-The practicable use of AIS AtoN</w:t>
            </w:r>
          </w:p>
        </w:tc>
        <w:tc>
          <w:tcPr>
            <w:tcW w:w="2067" w:type="dxa"/>
            <w:hideMark/>
          </w:tcPr>
          <w:p w14:paraId="4741D08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42E9B3B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221C30B9" w14:textId="77777777" w:rsidTr="00BD6113">
        <w:trPr>
          <w:trHeight w:val="295"/>
        </w:trPr>
        <w:tc>
          <w:tcPr>
            <w:tcW w:w="983" w:type="dxa"/>
            <w:hideMark/>
          </w:tcPr>
          <w:p w14:paraId="1715C2A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8DA0C2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7.3.9</w:t>
            </w:r>
          </w:p>
        </w:tc>
        <w:tc>
          <w:tcPr>
            <w:tcW w:w="4408" w:type="dxa"/>
            <w:hideMark/>
          </w:tcPr>
          <w:p w14:paraId="20116C4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Introduction of the Research and Application of single-slot AIS AtoN</w:t>
            </w:r>
          </w:p>
        </w:tc>
        <w:tc>
          <w:tcPr>
            <w:tcW w:w="2067" w:type="dxa"/>
            <w:hideMark/>
          </w:tcPr>
          <w:p w14:paraId="577351B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E1260E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EE5F9E" w:rsidRPr="00EE5F9E" w14:paraId="230975C2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7C658DE3" w14:textId="77777777" w:rsidR="00EE5F9E" w:rsidRPr="00EE5F9E" w:rsidRDefault="00EE5F9E" w:rsidP="00EE5F9E">
            <w:pPr>
              <w:rPr>
                <w:rFonts w:ascii="Calibri" w:eastAsia="Times New Roman" w:hAnsi="Calibri"/>
                <w:color w:val="000000"/>
              </w:rPr>
            </w:pPr>
            <w:r w:rsidRPr="00EE5F9E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5F01331A" w14:textId="77777777" w:rsidR="00EE5F9E" w:rsidRPr="00EE5F9E" w:rsidRDefault="00EE5F9E" w:rsidP="00EE5F9E">
            <w:pPr>
              <w:rPr>
                <w:rFonts w:ascii="Calibri" w:eastAsia="Times New Roman" w:hAnsi="Calibri"/>
                <w:color w:val="000000"/>
              </w:rPr>
            </w:pPr>
            <w:r w:rsidRPr="00EE5F9E">
              <w:rPr>
                <w:rFonts w:ascii="Calibri" w:eastAsia="Times New Roman" w:hAnsi="Calibri"/>
                <w:color w:val="000000"/>
              </w:rPr>
              <w:t>7.3.10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4C124D2D" w14:textId="77777777" w:rsidR="00EE5F9E" w:rsidRPr="00EE5F9E" w:rsidRDefault="00EE5F9E" w:rsidP="00EE5F9E">
            <w:pPr>
              <w:rPr>
                <w:rFonts w:ascii="Calibri" w:eastAsia="Times New Roman" w:hAnsi="Calibri"/>
                <w:color w:val="000000"/>
              </w:rPr>
            </w:pPr>
            <w:r w:rsidRPr="00EE5F9E">
              <w:rPr>
                <w:rFonts w:ascii="Calibri" w:eastAsia="Times New Roman" w:hAnsi="Calibri"/>
                <w:color w:val="000000"/>
              </w:rPr>
              <w:t>Liaison note to ARM on Guideline Rec on Drones in AtoN (DTEC3-11.2.2.4)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7527A44A" w14:textId="77777777" w:rsidR="00EE5F9E" w:rsidRPr="00EE5F9E" w:rsidRDefault="00EE5F9E" w:rsidP="00EE5F9E">
            <w:pPr>
              <w:rPr>
                <w:rFonts w:ascii="Calibri" w:eastAsia="Times New Roman" w:hAnsi="Calibri"/>
                <w:color w:val="000000"/>
              </w:rPr>
            </w:pPr>
            <w:r w:rsidRPr="00EE5F9E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CD6AF22" w14:textId="77777777" w:rsidR="00EE5F9E" w:rsidRPr="00EE5F9E" w:rsidRDefault="00EE5F9E" w:rsidP="00EE5F9E">
            <w:pPr>
              <w:rPr>
                <w:rFonts w:ascii="Calibri" w:eastAsia="Times New Roman" w:hAnsi="Calibri"/>
                <w:color w:val="000000"/>
              </w:rPr>
            </w:pPr>
            <w:r w:rsidRPr="00EE5F9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123042" w:rsidRPr="00123042" w14:paraId="63D49A64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740E6523" w14:textId="77777777" w:rsidR="00123042" w:rsidRPr="00123042" w:rsidRDefault="00123042" w:rsidP="00123042">
            <w:pPr>
              <w:rPr>
                <w:rFonts w:ascii="Calibri" w:eastAsia="Times New Roman" w:hAnsi="Calibri"/>
                <w:color w:val="000000"/>
              </w:rPr>
            </w:pPr>
            <w:r w:rsidRPr="00123042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674AF695" w14:textId="77777777" w:rsidR="00123042" w:rsidRPr="00123042" w:rsidRDefault="00123042" w:rsidP="00123042">
            <w:pPr>
              <w:rPr>
                <w:rFonts w:ascii="Calibri" w:eastAsia="Times New Roman" w:hAnsi="Calibri"/>
                <w:color w:val="000000"/>
              </w:rPr>
            </w:pPr>
            <w:r w:rsidRPr="00123042">
              <w:rPr>
                <w:rFonts w:ascii="Calibri" w:eastAsia="Times New Roman" w:hAnsi="Calibri"/>
                <w:color w:val="000000"/>
              </w:rPr>
              <w:t>7.3.10.1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41E2B088" w14:textId="77777777" w:rsidR="00123042" w:rsidRPr="00123042" w:rsidRDefault="00123042" w:rsidP="00123042">
            <w:pPr>
              <w:rPr>
                <w:rFonts w:ascii="Calibri" w:eastAsia="Times New Roman" w:hAnsi="Calibri"/>
                <w:color w:val="000000"/>
              </w:rPr>
            </w:pPr>
            <w:r w:rsidRPr="00123042">
              <w:rPr>
                <w:rFonts w:ascii="Calibri" w:eastAsia="Times New Roman" w:hAnsi="Calibri"/>
                <w:color w:val="000000"/>
              </w:rPr>
              <w:t>Annex Draft Guideline Use of Drones for AtoN Management (DTEC3-11.2.2.4.1)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309B3BA8" w14:textId="77777777" w:rsidR="00123042" w:rsidRPr="00123042" w:rsidRDefault="00123042" w:rsidP="00123042">
            <w:pPr>
              <w:rPr>
                <w:rFonts w:ascii="Calibri" w:eastAsia="Times New Roman" w:hAnsi="Calibri"/>
                <w:color w:val="000000"/>
              </w:rPr>
            </w:pPr>
            <w:r w:rsidRPr="00123042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4E4C653C" w14:textId="77777777" w:rsidR="00123042" w:rsidRPr="00123042" w:rsidRDefault="00123042" w:rsidP="00123042">
            <w:pPr>
              <w:rPr>
                <w:rFonts w:ascii="Calibri" w:eastAsia="Times New Roman" w:hAnsi="Calibri"/>
                <w:color w:val="000000"/>
              </w:rPr>
            </w:pPr>
            <w:r w:rsidRPr="00123042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C7035F" w:rsidRPr="00C7035F" w14:paraId="2B1FECAF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7782C433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6EADCC97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7.3.11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1C8EA4A2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Liaison note to ARM, ENG, VTS, MASS TF on MASS Rec and Guideline (DTEC3-11.2.2.6)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274EA45C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F04182B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C7035F" w:rsidRPr="00C7035F" w14:paraId="4EDE0C3F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02C7BEDC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43F1A3C3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7.3.11.1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28243F45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Revised draft Guideline on MASS for AtoN Authorities (DTEC3-11.2.2.6.1)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119BF2DD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26C0D5FD" w14:textId="77777777" w:rsidR="00C7035F" w:rsidRPr="00C7035F" w:rsidRDefault="00C7035F" w:rsidP="00C7035F">
            <w:pPr>
              <w:rPr>
                <w:rFonts w:ascii="Calibri" w:eastAsia="Times New Roman" w:hAnsi="Calibri"/>
                <w:color w:val="000000"/>
              </w:rPr>
            </w:pPr>
            <w:r w:rsidRPr="00C7035F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6022B" w:rsidRPr="0036022B" w14:paraId="118C8E68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1BE0243B" w14:textId="77777777" w:rsidR="0036022B" w:rsidRPr="0036022B" w:rsidRDefault="0036022B" w:rsidP="0036022B">
            <w:pPr>
              <w:rPr>
                <w:rFonts w:ascii="Calibri" w:eastAsia="Times New Roman" w:hAnsi="Calibri"/>
                <w:color w:val="000000"/>
              </w:rPr>
            </w:pPr>
            <w:r w:rsidRPr="0036022B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00DAA67B" w14:textId="77777777" w:rsidR="0036022B" w:rsidRPr="0036022B" w:rsidRDefault="0036022B" w:rsidP="0036022B">
            <w:pPr>
              <w:rPr>
                <w:rFonts w:ascii="Calibri" w:eastAsia="Times New Roman" w:hAnsi="Calibri"/>
                <w:color w:val="000000"/>
              </w:rPr>
            </w:pPr>
            <w:r w:rsidRPr="0036022B">
              <w:rPr>
                <w:rFonts w:ascii="Calibri" w:eastAsia="Times New Roman" w:hAnsi="Calibri"/>
                <w:color w:val="000000"/>
              </w:rPr>
              <w:t>7.3.12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5F317541" w14:textId="77777777" w:rsidR="0036022B" w:rsidRPr="0036022B" w:rsidRDefault="0036022B" w:rsidP="0036022B">
            <w:pPr>
              <w:rPr>
                <w:rFonts w:ascii="Calibri" w:eastAsia="Times New Roman" w:hAnsi="Calibri"/>
                <w:color w:val="000000"/>
              </w:rPr>
            </w:pPr>
            <w:r w:rsidRPr="0036022B">
              <w:rPr>
                <w:rFonts w:ascii="Calibri" w:eastAsia="Times New Roman" w:hAnsi="Calibri"/>
                <w:color w:val="000000"/>
              </w:rPr>
              <w:t>Liaison note to ARM, VTS, ENG, PAP on IALA documentation relating to AIS (DTEC3-11.2.3.4)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076C1DC7" w14:textId="77777777" w:rsidR="0036022B" w:rsidRPr="0036022B" w:rsidRDefault="0036022B" w:rsidP="0036022B">
            <w:pPr>
              <w:rPr>
                <w:rFonts w:ascii="Calibri" w:eastAsia="Times New Roman" w:hAnsi="Calibri"/>
                <w:color w:val="000000"/>
              </w:rPr>
            </w:pPr>
            <w:r w:rsidRPr="0036022B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59BF0E18" w14:textId="77777777" w:rsidR="0036022B" w:rsidRPr="0036022B" w:rsidRDefault="0036022B" w:rsidP="0036022B">
            <w:pPr>
              <w:rPr>
                <w:rFonts w:ascii="Calibri" w:eastAsia="Times New Roman" w:hAnsi="Calibri"/>
                <w:color w:val="000000"/>
              </w:rPr>
            </w:pPr>
            <w:r w:rsidRPr="0036022B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E70D8D" w:rsidRPr="00E70D8D" w14:paraId="4F2A5962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2BE68CD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DC74002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7.3.13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5FEF8E20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Liasion Note to ARM and DTEC - Recommendation on MASS and Marine AtoN (VTS56-12.2.4)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042C5624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33F167DD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E70D8D" w:rsidRPr="00E70D8D" w14:paraId="5697224A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6B3E51C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5E693B36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7.3.13.1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061170DF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Draft Recomendation on MASS and Marine AtoN (VTS56-12.2.4.1)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6623BDDA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4373FCC" w14:textId="77777777" w:rsidR="00E70D8D" w:rsidRPr="00E70D8D" w:rsidRDefault="00E70D8D" w:rsidP="00E70D8D">
            <w:pPr>
              <w:rPr>
                <w:rFonts w:ascii="Calibri" w:eastAsia="Times New Roman" w:hAnsi="Calibri"/>
                <w:color w:val="000000"/>
              </w:rPr>
            </w:pPr>
            <w:r w:rsidRPr="00E70D8D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232C2A" w:rsidRPr="00232C2A" w14:paraId="4B40AF9B" w14:textId="77777777" w:rsidTr="00BD6113">
        <w:trPr>
          <w:trHeight w:val="295"/>
        </w:trPr>
        <w:tc>
          <w:tcPr>
            <w:tcW w:w="983" w:type="dxa"/>
            <w:hideMark/>
          </w:tcPr>
          <w:p w14:paraId="2E85E2A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6155ECE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7.6.1</w:t>
            </w:r>
          </w:p>
        </w:tc>
        <w:tc>
          <w:tcPr>
            <w:tcW w:w="4408" w:type="dxa"/>
            <w:hideMark/>
          </w:tcPr>
          <w:p w14:paraId="386E1C8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Proposal on the update of terms for IALA Dictionary and NAVGUIDE</w:t>
            </w:r>
          </w:p>
        </w:tc>
        <w:tc>
          <w:tcPr>
            <w:tcW w:w="2067" w:type="dxa"/>
            <w:hideMark/>
          </w:tcPr>
          <w:p w14:paraId="7349533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5F0B301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7669EF2D" w14:textId="77777777" w:rsidTr="00BD6113">
        <w:trPr>
          <w:trHeight w:val="295"/>
        </w:trPr>
        <w:tc>
          <w:tcPr>
            <w:tcW w:w="983" w:type="dxa"/>
            <w:hideMark/>
          </w:tcPr>
          <w:p w14:paraId="0B9DB19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3BB1BC8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7.6.1.1</w:t>
            </w:r>
          </w:p>
        </w:tc>
        <w:tc>
          <w:tcPr>
            <w:tcW w:w="4408" w:type="dxa"/>
            <w:hideMark/>
          </w:tcPr>
          <w:p w14:paraId="2C99568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ANNEX A-Amended Definitions for NAVGUIDE 2023</w:t>
            </w:r>
          </w:p>
        </w:tc>
        <w:tc>
          <w:tcPr>
            <w:tcW w:w="2067" w:type="dxa"/>
            <w:hideMark/>
          </w:tcPr>
          <w:p w14:paraId="1198BB8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2B5EFF0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4EF354F1" w14:textId="77777777" w:rsidTr="00BD6113">
        <w:trPr>
          <w:trHeight w:val="295"/>
        </w:trPr>
        <w:tc>
          <w:tcPr>
            <w:tcW w:w="983" w:type="dxa"/>
            <w:hideMark/>
          </w:tcPr>
          <w:p w14:paraId="5909906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5EF681D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7.6.1.2</w:t>
            </w:r>
          </w:p>
        </w:tc>
        <w:tc>
          <w:tcPr>
            <w:tcW w:w="4408" w:type="dxa"/>
            <w:hideMark/>
          </w:tcPr>
          <w:p w14:paraId="31DFB93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ANNEX B-Amended Definitions for IALA Dictionary</w:t>
            </w:r>
          </w:p>
        </w:tc>
        <w:tc>
          <w:tcPr>
            <w:tcW w:w="2067" w:type="dxa"/>
            <w:hideMark/>
          </w:tcPr>
          <w:p w14:paraId="6ED1884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7673F4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WG1</w:t>
            </w:r>
          </w:p>
        </w:tc>
      </w:tr>
      <w:tr w:rsidR="00232C2A" w:rsidRPr="00232C2A" w14:paraId="340642E1" w14:textId="77777777" w:rsidTr="00BD6113">
        <w:trPr>
          <w:trHeight w:val="295"/>
        </w:trPr>
        <w:tc>
          <w:tcPr>
            <w:tcW w:w="983" w:type="dxa"/>
            <w:hideMark/>
          </w:tcPr>
          <w:p w14:paraId="680E8CC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113B5F0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8.4.1</w:t>
            </w:r>
          </w:p>
        </w:tc>
        <w:tc>
          <w:tcPr>
            <w:tcW w:w="4408" w:type="dxa"/>
            <w:hideMark/>
          </w:tcPr>
          <w:p w14:paraId="2DB8390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Input paper on G1106</w:t>
            </w:r>
          </w:p>
        </w:tc>
        <w:tc>
          <w:tcPr>
            <w:tcW w:w="2067" w:type="dxa"/>
            <w:hideMark/>
          </w:tcPr>
          <w:p w14:paraId="0F70739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 Chair</w:t>
            </w:r>
          </w:p>
        </w:tc>
        <w:tc>
          <w:tcPr>
            <w:tcW w:w="1144" w:type="dxa"/>
            <w:hideMark/>
          </w:tcPr>
          <w:p w14:paraId="680F74F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</w:t>
            </w:r>
          </w:p>
        </w:tc>
      </w:tr>
      <w:tr w:rsidR="00232C2A" w:rsidRPr="00232C2A" w14:paraId="0158866A" w14:textId="77777777" w:rsidTr="00BD6113">
        <w:trPr>
          <w:trHeight w:val="295"/>
        </w:trPr>
        <w:tc>
          <w:tcPr>
            <w:tcW w:w="983" w:type="dxa"/>
            <w:hideMark/>
          </w:tcPr>
          <w:p w14:paraId="6F4078D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1768DEC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8.4.1.1</w:t>
            </w:r>
          </w:p>
        </w:tc>
        <w:tc>
          <w:tcPr>
            <w:tcW w:w="4408" w:type="dxa"/>
            <w:hideMark/>
          </w:tcPr>
          <w:p w14:paraId="2D36FF6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revised_Guideline 1106_v2</w:t>
            </w:r>
          </w:p>
        </w:tc>
        <w:tc>
          <w:tcPr>
            <w:tcW w:w="2067" w:type="dxa"/>
            <w:hideMark/>
          </w:tcPr>
          <w:p w14:paraId="31F142C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 Chair</w:t>
            </w:r>
          </w:p>
        </w:tc>
        <w:tc>
          <w:tcPr>
            <w:tcW w:w="1144" w:type="dxa"/>
            <w:hideMark/>
          </w:tcPr>
          <w:p w14:paraId="0F9C7C4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</w:t>
            </w:r>
          </w:p>
        </w:tc>
      </w:tr>
      <w:tr w:rsidR="00232C2A" w:rsidRPr="00232C2A" w14:paraId="2295D887" w14:textId="77777777" w:rsidTr="00BD6113">
        <w:trPr>
          <w:trHeight w:val="590"/>
        </w:trPr>
        <w:tc>
          <w:tcPr>
            <w:tcW w:w="983" w:type="dxa"/>
            <w:hideMark/>
          </w:tcPr>
          <w:p w14:paraId="3C29431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15FF6DC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8.4.2</w:t>
            </w:r>
          </w:p>
        </w:tc>
        <w:tc>
          <w:tcPr>
            <w:tcW w:w="4408" w:type="dxa"/>
            <w:hideMark/>
          </w:tcPr>
          <w:p w14:paraId="03230E8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SERVICE DESIGN FOR THE PROVISION OF ATON INFO SERVICE TO END-USERS USING SECOM</w:t>
            </w:r>
          </w:p>
        </w:tc>
        <w:tc>
          <w:tcPr>
            <w:tcW w:w="2067" w:type="dxa"/>
            <w:hideMark/>
          </w:tcPr>
          <w:p w14:paraId="72F0794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GLA, UK &amp; Ireland</w:t>
            </w:r>
          </w:p>
        </w:tc>
        <w:tc>
          <w:tcPr>
            <w:tcW w:w="1144" w:type="dxa"/>
            <w:hideMark/>
          </w:tcPr>
          <w:p w14:paraId="0E6A644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</w:t>
            </w:r>
          </w:p>
        </w:tc>
      </w:tr>
      <w:tr w:rsidR="00232C2A" w:rsidRPr="00232C2A" w14:paraId="03672F48" w14:textId="77777777" w:rsidTr="00BD6113">
        <w:trPr>
          <w:trHeight w:val="295"/>
        </w:trPr>
        <w:tc>
          <w:tcPr>
            <w:tcW w:w="983" w:type="dxa"/>
            <w:hideMark/>
          </w:tcPr>
          <w:p w14:paraId="69A079A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C66CD0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8.4.2.1</w:t>
            </w:r>
          </w:p>
        </w:tc>
        <w:tc>
          <w:tcPr>
            <w:tcW w:w="4408" w:type="dxa"/>
            <w:hideMark/>
          </w:tcPr>
          <w:p w14:paraId="1ED3B66C" w14:textId="72DDC8D1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Provision of AtoN Informatio</w:t>
            </w:r>
            <w:r w:rsidR="00CF129B">
              <w:rPr>
                <w:lang w:eastAsia="de-DE"/>
              </w:rPr>
              <w:t>n</w:t>
            </w:r>
            <w:r w:rsidRPr="00232C2A">
              <w:rPr>
                <w:lang w:eastAsia="de-DE"/>
              </w:rPr>
              <w:t xml:space="preserve"> Service to End Users - Technical Design v5</w:t>
            </w:r>
          </w:p>
        </w:tc>
        <w:tc>
          <w:tcPr>
            <w:tcW w:w="2067" w:type="dxa"/>
            <w:hideMark/>
          </w:tcPr>
          <w:p w14:paraId="3B0A07E7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GLA, UK &amp; Ireland</w:t>
            </w:r>
          </w:p>
        </w:tc>
        <w:tc>
          <w:tcPr>
            <w:tcW w:w="1144" w:type="dxa"/>
            <w:hideMark/>
          </w:tcPr>
          <w:p w14:paraId="0ADE0B6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</w:t>
            </w:r>
          </w:p>
        </w:tc>
      </w:tr>
      <w:tr w:rsidR="00232C2A" w:rsidRPr="00232C2A" w14:paraId="6C0AF379" w14:textId="77777777" w:rsidTr="00BD6113">
        <w:trPr>
          <w:trHeight w:val="295"/>
        </w:trPr>
        <w:tc>
          <w:tcPr>
            <w:tcW w:w="983" w:type="dxa"/>
            <w:hideMark/>
          </w:tcPr>
          <w:p w14:paraId="288D829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57D8E0B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8.4.3</w:t>
            </w:r>
          </w:p>
        </w:tc>
        <w:tc>
          <w:tcPr>
            <w:tcW w:w="4408" w:type="dxa"/>
            <w:hideMark/>
          </w:tcPr>
          <w:p w14:paraId="36315C8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Portrayal Requirements Of the S125 Graphical User Interface</w:t>
            </w:r>
          </w:p>
        </w:tc>
        <w:tc>
          <w:tcPr>
            <w:tcW w:w="2067" w:type="dxa"/>
            <w:hideMark/>
          </w:tcPr>
          <w:p w14:paraId="1EB708D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EDB3EF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WG2</w:t>
            </w:r>
          </w:p>
        </w:tc>
      </w:tr>
      <w:tr w:rsidR="00CC2333" w:rsidRPr="00CC2333" w14:paraId="26FFF0B3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61A8E20B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26F4A441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8.4.4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124E0671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Liaison note ARM on MRN v1.2 (DTEC3-11.2.1.2)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5659D2B3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4EF4F8F7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CC2333" w:rsidRPr="00CC2333" w14:paraId="0D37234E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43C1DC1E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F26439C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8.4.4.1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79FCBA45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Draft Input to NCSR on Use of MRN Circular (DTEC3-11.2.1.2.1)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6F82D9FB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9F16833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CC2333" w:rsidRPr="00CC2333" w14:paraId="544BFF23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17521259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42969DD9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8.4.4.2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27326C8B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Draft Circular to MSC on Harmonisation of identifiers using MRN (DTEC3-11.2.1.2.2)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547ADAC0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826D1D1" w14:textId="77777777" w:rsidR="00CC2333" w:rsidRPr="00CC2333" w:rsidRDefault="00CC2333" w:rsidP="00CC2333">
            <w:pPr>
              <w:rPr>
                <w:rFonts w:ascii="Calibri" w:eastAsia="Times New Roman" w:hAnsi="Calibri"/>
                <w:color w:val="000000"/>
              </w:rPr>
            </w:pPr>
            <w:r w:rsidRPr="00CC2333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1D27E6" w:rsidRPr="001D27E6" w14:paraId="3115FD58" w14:textId="77777777" w:rsidTr="00BD6113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11D80731" w14:textId="77777777" w:rsidR="001D27E6" w:rsidRPr="001D27E6" w:rsidRDefault="001D27E6" w:rsidP="001D27E6">
            <w:pPr>
              <w:rPr>
                <w:rFonts w:ascii="Calibri" w:eastAsia="Times New Roman" w:hAnsi="Calibri"/>
                <w:color w:val="000000"/>
              </w:rPr>
            </w:pPr>
            <w:r w:rsidRPr="001D27E6">
              <w:rPr>
                <w:rFonts w:ascii="Calibri" w:eastAsia="Times New Roman" w:hAnsi="Calibri"/>
                <w:color w:val="000000"/>
              </w:rPr>
              <w:lastRenderedPageBreak/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2798959B" w14:textId="77777777" w:rsidR="001D27E6" w:rsidRPr="001D27E6" w:rsidRDefault="001D27E6" w:rsidP="001D27E6">
            <w:pPr>
              <w:rPr>
                <w:rFonts w:ascii="Calibri" w:eastAsia="Times New Roman" w:hAnsi="Calibri"/>
                <w:color w:val="000000"/>
              </w:rPr>
            </w:pPr>
            <w:r w:rsidRPr="001D27E6">
              <w:rPr>
                <w:rFonts w:ascii="Calibri" w:eastAsia="Times New Roman" w:hAnsi="Calibri"/>
                <w:color w:val="000000"/>
              </w:rPr>
              <w:t>8.4.5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23B014A1" w14:textId="77777777" w:rsidR="001D27E6" w:rsidRPr="001D27E6" w:rsidRDefault="001D27E6" w:rsidP="001D27E6">
            <w:pPr>
              <w:rPr>
                <w:rFonts w:ascii="Calibri" w:eastAsia="Times New Roman" w:hAnsi="Calibri"/>
                <w:color w:val="000000"/>
              </w:rPr>
            </w:pPr>
            <w:r w:rsidRPr="001D27E6">
              <w:rPr>
                <w:rFonts w:ascii="Calibri" w:eastAsia="Times New Roman" w:hAnsi="Calibri"/>
                <w:color w:val="000000"/>
              </w:rPr>
              <w:t>Liaison note to ARM and PAP on S-230 Application Specific Messages v1.1 (DTEC3-11.2.1.3)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35143C9B" w14:textId="77777777" w:rsidR="001D27E6" w:rsidRPr="001D27E6" w:rsidRDefault="001D27E6" w:rsidP="001D27E6">
            <w:pPr>
              <w:rPr>
                <w:rFonts w:ascii="Calibri" w:eastAsia="Times New Roman" w:hAnsi="Calibri"/>
                <w:color w:val="000000"/>
              </w:rPr>
            </w:pPr>
            <w:r w:rsidRPr="001D27E6">
              <w:rPr>
                <w:rFonts w:ascii="Calibri" w:eastAsia="Times New Roman" w:hAnsi="Calibri"/>
                <w:color w:val="000000"/>
              </w:rPr>
              <w:t>DTEC3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6465D129" w14:textId="77777777" w:rsidR="001D27E6" w:rsidRPr="001D27E6" w:rsidRDefault="001D27E6" w:rsidP="001D27E6">
            <w:pPr>
              <w:rPr>
                <w:rFonts w:ascii="Calibri" w:eastAsia="Times New Roman" w:hAnsi="Calibri"/>
                <w:color w:val="000000"/>
              </w:rPr>
            </w:pPr>
            <w:r w:rsidRPr="001D27E6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235BFC" w:rsidRPr="00235BFC" w14:paraId="6A47D3CD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4ECBA344" w14:textId="77777777" w:rsidR="00235BFC" w:rsidRPr="00235BFC" w:rsidRDefault="00235BFC" w:rsidP="00235BFC">
            <w:pPr>
              <w:rPr>
                <w:rFonts w:ascii="Calibri" w:eastAsia="Times New Roman" w:hAnsi="Calibri"/>
                <w:color w:val="000000"/>
              </w:rPr>
            </w:pPr>
            <w:r w:rsidRPr="00235BFC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54355FF" w14:textId="77777777" w:rsidR="00235BFC" w:rsidRPr="00235BFC" w:rsidRDefault="00235BFC" w:rsidP="00235BFC">
            <w:pPr>
              <w:rPr>
                <w:rFonts w:ascii="Calibri" w:eastAsia="Times New Roman" w:hAnsi="Calibri"/>
                <w:color w:val="000000"/>
              </w:rPr>
            </w:pPr>
            <w:r w:rsidRPr="00235BFC">
              <w:rPr>
                <w:rFonts w:ascii="Calibri" w:eastAsia="Times New Roman" w:hAnsi="Calibri"/>
                <w:color w:val="000000"/>
              </w:rPr>
              <w:t>8.4.6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3346FFDD" w14:textId="77777777" w:rsidR="00235BFC" w:rsidRPr="00235BFC" w:rsidRDefault="00235BFC" w:rsidP="00235BFC">
            <w:pPr>
              <w:rPr>
                <w:rFonts w:ascii="Calibri" w:eastAsia="Times New Roman" w:hAnsi="Calibri"/>
                <w:color w:val="000000"/>
              </w:rPr>
            </w:pPr>
            <w:r w:rsidRPr="00235BFC">
              <w:rPr>
                <w:rFonts w:ascii="Calibri" w:eastAsia="Times New Roman" w:hAnsi="Calibri"/>
                <w:color w:val="000000"/>
              </w:rPr>
              <w:t>Liaison Note to ARM on input paper to NCSR on MRN v1 (VTS56-12.3.2)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45D28E3D" w14:textId="77777777" w:rsidR="00235BFC" w:rsidRPr="00235BFC" w:rsidRDefault="00235BFC" w:rsidP="00235BFC">
            <w:pPr>
              <w:rPr>
                <w:rFonts w:ascii="Calibri" w:eastAsia="Times New Roman" w:hAnsi="Calibri"/>
                <w:color w:val="000000"/>
              </w:rPr>
            </w:pPr>
            <w:r w:rsidRPr="00235BFC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39A7828B" w14:textId="77777777" w:rsidR="00235BFC" w:rsidRPr="00235BFC" w:rsidRDefault="00235BFC" w:rsidP="00235BFC">
            <w:pPr>
              <w:rPr>
                <w:rFonts w:ascii="Calibri" w:eastAsia="Times New Roman" w:hAnsi="Calibri"/>
                <w:color w:val="000000"/>
              </w:rPr>
            </w:pPr>
            <w:r w:rsidRPr="00235BFC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BD6113" w:rsidRPr="00BD6113" w14:paraId="6BE2CE31" w14:textId="77777777" w:rsidTr="00BD6113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00838FE" w14:textId="77777777" w:rsidR="00BD6113" w:rsidRPr="00BD6113" w:rsidRDefault="00BD6113" w:rsidP="00BD6113">
            <w:pPr>
              <w:rPr>
                <w:rFonts w:ascii="Calibri" w:eastAsia="Times New Roman" w:hAnsi="Calibri"/>
                <w:color w:val="000000"/>
              </w:rPr>
            </w:pPr>
            <w:r w:rsidRPr="00BD6113">
              <w:rPr>
                <w:rFonts w:ascii="Calibri" w:eastAsia="Times New Roman" w:hAnsi="Calibri"/>
                <w:color w:val="000000"/>
              </w:rPr>
              <w:t>ARM19-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67F31DA" w14:textId="77777777" w:rsidR="00BD6113" w:rsidRPr="00BD6113" w:rsidRDefault="00BD6113" w:rsidP="00BD6113">
            <w:pPr>
              <w:rPr>
                <w:rFonts w:ascii="Calibri" w:eastAsia="Times New Roman" w:hAnsi="Calibri"/>
                <w:color w:val="000000"/>
              </w:rPr>
            </w:pPr>
            <w:r w:rsidRPr="00BD6113">
              <w:rPr>
                <w:rFonts w:ascii="Calibri" w:eastAsia="Times New Roman" w:hAnsi="Calibri"/>
                <w:color w:val="000000"/>
              </w:rPr>
              <w:t>8.4.7</w:t>
            </w:r>
          </w:p>
        </w:tc>
        <w:tc>
          <w:tcPr>
            <w:tcW w:w="4408" w:type="dxa"/>
            <w:shd w:val="clear" w:color="auto" w:fill="C6D9F1" w:themeFill="text2" w:themeFillTint="33"/>
            <w:hideMark/>
          </w:tcPr>
          <w:p w14:paraId="08A86046" w14:textId="77777777" w:rsidR="00BD6113" w:rsidRPr="00BD6113" w:rsidRDefault="00BD6113" w:rsidP="00BD6113">
            <w:pPr>
              <w:rPr>
                <w:rFonts w:ascii="Calibri" w:eastAsia="Times New Roman" w:hAnsi="Calibri"/>
                <w:color w:val="000000"/>
              </w:rPr>
            </w:pPr>
            <w:r w:rsidRPr="00BD6113">
              <w:rPr>
                <w:rFonts w:ascii="Calibri" w:eastAsia="Times New Roman" w:hAnsi="Calibri"/>
                <w:color w:val="000000"/>
              </w:rPr>
              <w:t>Liaison Note to ARM on Roadmap for the S-200 Implementation Decade (2024-2034) (VTS56-12.3.3)</w:t>
            </w:r>
          </w:p>
        </w:tc>
        <w:tc>
          <w:tcPr>
            <w:tcW w:w="2067" w:type="dxa"/>
            <w:shd w:val="clear" w:color="auto" w:fill="C6D9F1" w:themeFill="text2" w:themeFillTint="33"/>
            <w:hideMark/>
          </w:tcPr>
          <w:p w14:paraId="3E821C72" w14:textId="77777777" w:rsidR="00BD6113" w:rsidRPr="00BD6113" w:rsidRDefault="00BD6113" w:rsidP="00BD6113">
            <w:pPr>
              <w:rPr>
                <w:rFonts w:ascii="Calibri" w:eastAsia="Times New Roman" w:hAnsi="Calibri"/>
                <w:color w:val="000000"/>
              </w:rPr>
            </w:pPr>
            <w:r w:rsidRPr="00BD6113">
              <w:rPr>
                <w:rFonts w:ascii="Calibri" w:eastAsia="Times New Roman" w:hAnsi="Calibri"/>
                <w:color w:val="000000"/>
              </w:rPr>
              <w:t>VTS56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208A120A" w14:textId="77777777" w:rsidR="00BD6113" w:rsidRPr="00BD6113" w:rsidRDefault="00BD6113" w:rsidP="00BD6113">
            <w:pPr>
              <w:rPr>
                <w:rFonts w:ascii="Calibri" w:eastAsia="Times New Roman" w:hAnsi="Calibri"/>
                <w:color w:val="000000"/>
              </w:rPr>
            </w:pPr>
            <w:r w:rsidRPr="00BD6113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232C2A" w:rsidRPr="00232C2A" w14:paraId="1DC0E4EB" w14:textId="77777777" w:rsidTr="00BD6113">
        <w:trPr>
          <w:trHeight w:val="295"/>
        </w:trPr>
        <w:tc>
          <w:tcPr>
            <w:tcW w:w="983" w:type="dxa"/>
            <w:hideMark/>
          </w:tcPr>
          <w:p w14:paraId="7B2B6B41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BBE980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9.1.1</w:t>
            </w:r>
          </w:p>
        </w:tc>
        <w:tc>
          <w:tcPr>
            <w:tcW w:w="4408" w:type="dxa"/>
            <w:hideMark/>
          </w:tcPr>
          <w:p w14:paraId="69DAD7F2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PAWSA Methodology Information Paper</w:t>
            </w:r>
          </w:p>
        </w:tc>
        <w:tc>
          <w:tcPr>
            <w:tcW w:w="2067" w:type="dxa"/>
            <w:hideMark/>
          </w:tcPr>
          <w:p w14:paraId="0B9B60D8" w14:textId="6F95BC02" w:rsidR="00232C2A" w:rsidRPr="00232C2A" w:rsidRDefault="00271E21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US Coastguard</w:t>
            </w:r>
          </w:p>
        </w:tc>
        <w:tc>
          <w:tcPr>
            <w:tcW w:w="1144" w:type="dxa"/>
            <w:hideMark/>
          </w:tcPr>
          <w:p w14:paraId="62DEF098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WG3</w:t>
            </w:r>
          </w:p>
        </w:tc>
      </w:tr>
      <w:tr w:rsidR="00232C2A" w:rsidRPr="00232C2A" w14:paraId="2512D57B" w14:textId="77777777" w:rsidTr="00BD6113">
        <w:trPr>
          <w:trHeight w:val="295"/>
        </w:trPr>
        <w:tc>
          <w:tcPr>
            <w:tcW w:w="983" w:type="dxa"/>
            <w:hideMark/>
          </w:tcPr>
          <w:p w14:paraId="0C1ABBD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78A561AC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9.1.2</w:t>
            </w:r>
          </w:p>
        </w:tc>
        <w:tc>
          <w:tcPr>
            <w:tcW w:w="4408" w:type="dxa"/>
            <w:hideMark/>
          </w:tcPr>
          <w:p w14:paraId="7BA10E9F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Review of amendments to the PAWSA methodology</w:t>
            </w:r>
          </w:p>
        </w:tc>
        <w:tc>
          <w:tcPr>
            <w:tcW w:w="2067" w:type="dxa"/>
            <w:hideMark/>
          </w:tcPr>
          <w:p w14:paraId="6CBAF5CD" w14:textId="5F29A6C4" w:rsidR="00232C2A" w:rsidRPr="00232C2A" w:rsidRDefault="00271E21" w:rsidP="00232C2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5B74A60B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WG3</w:t>
            </w:r>
          </w:p>
        </w:tc>
      </w:tr>
      <w:tr w:rsidR="00232C2A" w:rsidRPr="00232C2A" w14:paraId="145991E7" w14:textId="77777777" w:rsidTr="00BD6113">
        <w:trPr>
          <w:trHeight w:val="295"/>
        </w:trPr>
        <w:tc>
          <w:tcPr>
            <w:tcW w:w="983" w:type="dxa"/>
            <w:hideMark/>
          </w:tcPr>
          <w:p w14:paraId="5E948F39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044758C0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9.1.2.1</w:t>
            </w:r>
          </w:p>
        </w:tc>
        <w:tc>
          <w:tcPr>
            <w:tcW w:w="4408" w:type="dxa"/>
            <w:hideMark/>
          </w:tcPr>
          <w:p w14:paraId="40246576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PAWSA Workshop Report Port of Tampa 2024 DRAFT (V5.0)_ARM</w:t>
            </w:r>
          </w:p>
        </w:tc>
        <w:tc>
          <w:tcPr>
            <w:tcW w:w="2067" w:type="dxa"/>
            <w:hideMark/>
          </w:tcPr>
          <w:p w14:paraId="4F55440C" w14:textId="0498F1BF" w:rsidR="00232C2A" w:rsidRPr="00232C2A" w:rsidRDefault="00271E21" w:rsidP="00232C2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15205495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WG3</w:t>
            </w:r>
          </w:p>
        </w:tc>
      </w:tr>
      <w:tr w:rsidR="00232C2A" w:rsidRPr="00232C2A" w14:paraId="5855A75B" w14:textId="77777777" w:rsidTr="00BD6113">
        <w:trPr>
          <w:trHeight w:val="295"/>
        </w:trPr>
        <w:tc>
          <w:tcPr>
            <w:tcW w:w="983" w:type="dxa"/>
            <w:hideMark/>
          </w:tcPr>
          <w:p w14:paraId="4B3F001E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ARM19-</w:t>
            </w:r>
          </w:p>
        </w:tc>
        <w:tc>
          <w:tcPr>
            <w:tcW w:w="1169" w:type="dxa"/>
            <w:hideMark/>
          </w:tcPr>
          <w:p w14:paraId="4AF45763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9.1.3</w:t>
            </w:r>
          </w:p>
        </w:tc>
        <w:tc>
          <w:tcPr>
            <w:tcW w:w="4408" w:type="dxa"/>
            <w:hideMark/>
          </w:tcPr>
          <w:p w14:paraId="1AC95EAA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China’s Practice on AtoN Maintenance Quality indicators</w:t>
            </w:r>
          </w:p>
        </w:tc>
        <w:tc>
          <w:tcPr>
            <w:tcW w:w="2067" w:type="dxa"/>
            <w:hideMark/>
          </w:tcPr>
          <w:p w14:paraId="3A41503D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6AFFBA4" w14:textId="77777777" w:rsidR="00232C2A" w:rsidRPr="00232C2A" w:rsidRDefault="00232C2A" w:rsidP="00232C2A">
            <w:pPr>
              <w:pStyle w:val="BodyText"/>
              <w:rPr>
                <w:lang w:eastAsia="de-DE"/>
              </w:rPr>
            </w:pPr>
            <w:r w:rsidRPr="00232C2A">
              <w:rPr>
                <w:lang w:eastAsia="de-DE"/>
              </w:rPr>
              <w:t>WG3</w:t>
            </w:r>
          </w:p>
        </w:tc>
      </w:tr>
    </w:tbl>
    <w:p w14:paraId="289E2B72" w14:textId="77777777" w:rsidR="003F0FC1" w:rsidRPr="000C390D" w:rsidRDefault="003F0FC1" w:rsidP="00032C3C">
      <w:pPr>
        <w:pStyle w:val="BodyText"/>
        <w:rPr>
          <w:lang w:eastAsia="de-DE"/>
        </w:rPr>
      </w:pPr>
    </w:p>
    <w:sectPr w:rsidR="003F0FC1" w:rsidRPr="000C390D" w:rsidSect="00CE073F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9B51E" w14:textId="77777777" w:rsidR="00024EDA" w:rsidRDefault="00024EDA" w:rsidP="00362CD9">
      <w:r>
        <w:separator/>
      </w:r>
    </w:p>
  </w:endnote>
  <w:endnote w:type="continuationSeparator" w:id="0">
    <w:p w14:paraId="195FECA9" w14:textId="77777777" w:rsidR="00024EDA" w:rsidRDefault="00024EDA" w:rsidP="00362CD9">
      <w:r>
        <w:continuationSeparator/>
      </w:r>
    </w:p>
  </w:endnote>
  <w:endnote w:type="continuationNotice" w:id="1">
    <w:p w14:paraId="71151829" w14:textId="77777777" w:rsidR="00024EDA" w:rsidRDefault="00024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3D252" w14:textId="77777777" w:rsidR="00024EDA" w:rsidRDefault="00024EDA" w:rsidP="00362CD9">
      <w:r>
        <w:separator/>
      </w:r>
    </w:p>
  </w:footnote>
  <w:footnote w:type="continuationSeparator" w:id="0">
    <w:p w14:paraId="328D3D65" w14:textId="77777777" w:rsidR="00024EDA" w:rsidRDefault="00024EDA" w:rsidP="00362CD9">
      <w:r>
        <w:continuationSeparator/>
      </w:r>
    </w:p>
  </w:footnote>
  <w:footnote w:type="continuationNotice" w:id="1">
    <w:p w14:paraId="1667FB28" w14:textId="77777777" w:rsidR="00024EDA" w:rsidRDefault="00024E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1628F" w14:textId="45EF4474" w:rsidR="00562518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2AA5">
      <w:rPr>
        <w:rFonts w:ascii="Calibri" w:hAnsi="Calibri"/>
      </w:rPr>
      <w:t>ARM1</w:t>
    </w:r>
    <w:r w:rsidR="00F16557">
      <w:rPr>
        <w:rFonts w:ascii="Calibri" w:hAnsi="Calibri"/>
      </w:rPr>
      <w:t>9</w:t>
    </w:r>
    <w:r>
      <w:rPr>
        <w:rFonts w:ascii="Calibri" w:hAnsi="Calibri"/>
      </w:rPr>
      <w:t>-</w:t>
    </w:r>
    <w:r w:rsidR="00305BD3">
      <w:rPr>
        <w:rFonts w:ascii="Calibri" w:hAnsi="Calibri"/>
      </w:rPr>
      <w:t>6</w:t>
    </w:r>
    <w:r>
      <w:rPr>
        <w:rFonts w:ascii="Calibri" w:hAnsi="Calibri"/>
      </w:rPr>
      <w:t>.1.1</w:t>
    </w:r>
  </w:p>
  <w:p w14:paraId="492D45A7" w14:textId="22A7B304" w:rsidR="00CC2333" w:rsidRDefault="00CC2333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v.1.1</w:t>
    </w:r>
  </w:p>
  <w:p w14:paraId="0DFD5C55" w14:textId="072200EB" w:rsidR="008221A2" w:rsidRPr="008221A2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NjawtDAwNzcysLRU0lEKTi0uzszPAykwqgUAZBoNtSwAAAA="/>
  </w:docVars>
  <w:rsids>
    <w:rsidRoot w:val="00FE5674"/>
    <w:rsid w:val="000005D3"/>
    <w:rsid w:val="000048A1"/>
    <w:rsid w:val="000049D8"/>
    <w:rsid w:val="00004E2D"/>
    <w:rsid w:val="0001003A"/>
    <w:rsid w:val="00010AC9"/>
    <w:rsid w:val="000112ED"/>
    <w:rsid w:val="00016250"/>
    <w:rsid w:val="00022BB1"/>
    <w:rsid w:val="00024EDA"/>
    <w:rsid w:val="00025E48"/>
    <w:rsid w:val="00027674"/>
    <w:rsid w:val="00030AAB"/>
    <w:rsid w:val="00032C3C"/>
    <w:rsid w:val="00036B9E"/>
    <w:rsid w:val="00037DF4"/>
    <w:rsid w:val="000432D0"/>
    <w:rsid w:val="00044F75"/>
    <w:rsid w:val="00046887"/>
    <w:rsid w:val="0004700E"/>
    <w:rsid w:val="00050B4F"/>
    <w:rsid w:val="0005655D"/>
    <w:rsid w:val="00060A64"/>
    <w:rsid w:val="00062283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D6C"/>
    <w:rsid w:val="000C4CB7"/>
    <w:rsid w:val="000C6F3A"/>
    <w:rsid w:val="000D299D"/>
    <w:rsid w:val="000D5C5F"/>
    <w:rsid w:val="000D7103"/>
    <w:rsid w:val="000E03A2"/>
    <w:rsid w:val="000E1ABA"/>
    <w:rsid w:val="000E2294"/>
    <w:rsid w:val="000E484F"/>
    <w:rsid w:val="000E7F7A"/>
    <w:rsid w:val="000F36A7"/>
    <w:rsid w:val="000F56E3"/>
    <w:rsid w:val="000F73D4"/>
    <w:rsid w:val="00102052"/>
    <w:rsid w:val="00102312"/>
    <w:rsid w:val="00110A8B"/>
    <w:rsid w:val="00110AE7"/>
    <w:rsid w:val="0011534B"/>
    <w:rsid w:val="00123042"/>
    <w:rsid w:val="00130589"/>
    <w:rsid w:val="00135BCD"/>
    <w:rsid w:val="0013638C"/>
    <w:rsid w:val="00137421"/>
    <w:rsid w:val="00141F6F"/>
    <w:rsid w:val="0014723C"/>
    <w:rsid w:val="001477E1"/>
    <w:rsid w:val="00152163"/>
    <w:rsid w:val="00154D83"/>
    <w:rsid w:val="001608CC"/>
    <w:rsid w:val="001661A9"/>
    <w:rsid w:val="001664A2"/>
    <w:rsid w:val="00171100"/>
    <w:rsid w:val="0017453F"/>
    <w:rsid w:val="00177F4D"/>
    <w:rsid w:val="00180DDA"/>
    <w:rsid w:val="00181A98"/>
    <w:rsid w:val="00182665"/>
    <w:rsid w:val="001870B6"/>
    <w:rsid w:val="001920C1"/>
    <w:rsid w:val="001922CE"/>
    <w:rsid w:val="00193557"/>
    <w:rsid w:val="00196492"/>
    <w:rsid w:val="001A5C93"/>
    <w:rsid w:val="001A5E44"/>
    <w:rsid w:val="001B2A2D"/>
    <w:rsid w:val="001B572E"/>
    <w:rsid w:val="001B620A"/>
    <w:rsid w:val="001B737D"/>
    <w:rsid w:val="001B7521"/>
    <w:rsid w:val="001C44A3"/>
    <w:rsid w:val="001D27E6"/>
    <w:rsid w:val="001D4DDB"/>
    <w:rsid w:val="001D692F"/>
    <w:rsid w:val="001E0E15"/>
    <w:rsid w:val="001E19F1"/>
    <w:rsid w:val="001E26C8"/>
    <w:rsid w:val="001E6029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7E71"/>
    <w:rsid w:val="00220659"/>
    <w:rsid w:val="00230266"/>
    <w:rsid w:val="00232C2A"/>
    <w:rsid w:val="00235B69"/>
    <w:rsid w:val="00235BFC"/>
    <w:rsid w:val="0023698F"/>
    <w:rsid w:val="00243228"/>
    <w:rsid w:val="00251483"/>
    <w:rsid w:val="002534B3"/>
    <w:rsid w:val="00255CAA"/>
    <w:rsid w:val="00263248"/>
    <w:rsid w:val="00264305"/>
    <w:rsid w:val="00267941"/>
    <w:rsid w:val="002709A4"/>
    <w:rsid w:val="00271E21"/>
    <w:rsid w:val="00272813"/>
    <w:rsid w:val="00277D2C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0F14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5BD3"/>
    <w:rsid w:val="00306D5F"/>
    <w:rsid w:val="0031014A"/>
    <w:rsid w:val="003162AF"/>
    <w:rsid w:val="00316B1A"/>
    <w:rsid w:val="003171BC"/>
    <w:rsid w:val="00321ABF"/>
    <w:rsid w:val="00321F61"/>
    <w:rsid w:val="0032247F"/>
    <w:rsid w:val="00326853"/>
    <w:rsid w:val="003374D2"/>
    <w:rsid w:val="003375D9"/>
    <w:rsid w:val="003407C7"/>
    <w:rsid w:val="00343F4C"/>
    <w:rsid w:val="003464B5"/>
    <w:rsid w:val="00346972"/>
    <w:rsid w:val="00354870"/>
    <w:rsid w:val="00356CD0"/>
    <w:rsid w:val="0036022B"/>
    <w:rsid w:val="00361D05"/>
    <w:rsid w:val="00362CD9"/>
    <w:rsid w:val="00363A72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39BA"/>
    <w:rsid w:val="00394FCE"/>
    <w:rsid w:val="00395336"/>
    <w:rsid w:val="003972CE"/>
    <w:rsid w:val="003A431D"/>
    <w:rsid w:val="003A4E95"/>
    <w:rsid w:val="003A7F46"/>
    <w:rsid w:val="003B1F3F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0FC1"/>
    <w:rsid w:val="003F1F6B"/>
    <w:rsid w:val="003F2918"/>
    <w:rsid w:val="003F430E"/>
    <w:rsid w:val="003F4651"/>
    <w:rsid w:val="0040080D"/>
    <w:rsid w:val="00400C64"/>
    <w:rsid w:val="0040324C"/>
    <w:rsid w:val="0041088C"/>
    <w:rsid w:val="00415232"/>
    <w:rsid w:val="00417AD5"/>
    <w:rsid w:val="00420A38"/>
    <w:rsid w:val="00420EAB"/>
    <w:rsid w:val="0042180D"/>
    <w:rsid w:val="004227C5"/>
    <w:rsid w:val="00423C27"/>
    <w:rsid w:val="00431B19"/>
    <w:rsid w:val="00435AEC"/>
    <w:rsid w:val="004369B6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B77EF"/>
    <w:rsid w:val="004C2CAD"/>
    <w:rsid w:val="004D1D85"/>
    <w:rsid w:val="004D3C3A"/>
    <w:rsid w:val="004D6B41"/>
    <w:rsid w:val="004D6E63"/>
    <w:rsid w:val="004E1CD1"/>
    <w:rsid w:val="004F0A7B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27458"/>
    <w:rsid w:val="00541FDF"/>
    <w:rsid w:val="00542C3E"/>
    <w:rsid w:val="00545CC4"/>
    <w:rsid w:val="005469C8"/>
    <w:rsid w:val="00547350"/>
    <w:rsid w:val="00547933"/>
    <w:rsid w:val="00547D1F"/>
    <w:rsid w:val="00551FFF"/>
    <w:rsid w:val="005607A2"/>
    <w:rsid w:val="005615C6"/>
    <w:rsid w:val="005617F3"/>
    <w:rsid w:val="00562518"/>
    <w:rsid w:val="00565595"/>
    <w:rsid w:val="00567D89"/>
    <w:rsid w:val="0057198B"/>
    <w:rsid w:val="00573CFE"/>
    <w:rsid w:val="00577171"/>
    <w:rsid w:val="00580840"/>
    <w:rsid w:val="005877E0"/>
    <w:rsid w:val="00593C51"/>
    <w:rsid w:val="00594B35"/>
    <w:rsid w:val="0059551E"/>
    <w:rsid w:val="005964A9"/>
    <w:rsid w:val="005969F2"/>
    <w:rsid w:val="00597FAE"/>
    <w:rsid w:val="005A327C"/>
    <w:rsid w:val="005A67BD"/>
    <w:rsid w:val="005A713A"/>
    <w:rsid w:val="005B32A3"/>
    <w:rsid w:val="005B38BE"/>
    <w:rsid w:val="005B421A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3590"/>
    <w:rsid w:val="005F56CF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395"/>
    <w:rsid w:val="00664A1A"/>
    <w:rsid w:val="006652C3"/>
    <w:rsid w:val="00677E21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D2199"/>
    <w:rsid w:val="006E6EE3"/>
    <w:rsid w:val="006F2A74"/>
    <w:rsid w:val="006F48F2"/>
    <w:rsid w:val="0070063C"/>
    <w:rsid w:val="0070407F"/>
    <w:rsid w:val="007045F8"/>
    <w:rsid w:val="007118F5"/>
    <w:rsid w:val="00712AA4"/>
    <w:rsid w:val="007146C4"/>
    <w:rsid w:val="00717A6A"/>
    <w:rsid w:val="007206BF"/>
    <w:rsid w:val="00721AA1"/>
    <w:rsid w:val="00724B67"/>
    <w:rsid w:val="007305EB"/>
    <w:rsid w:val="0073328B"/>
    <w:rsid w:val="00737724"/>
    <w:rsid w:val="007412E2"/>
    <w:rsid w:val="007547F8"/>
    <w:rsid w:val="00756622"/>
    <w:rsid w:val="00762ADD"/>
    <w:rsid w:val="00765622"/>
    <w:rsid w:val="00770B6C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346C"/>
    <w:rsid w:val="007D18BF"/>
    <w:rsid w:val="007D4B00"/>
    <w:rsid w:val="007D4FD6"/>
    <w:rsid w:val="007E3F3E"/>
    <w:rsid w:val="007E5C21"/>
    <w:rsid w:val="007E7715"/>
    <w:rsid w:val="007F68B6"/>
    <w:rsid w:val="0080294B"/>
    <w:rsid w:val="0080382A"/>
    <w:rsid w:val="00804D8C"/>
    <w:rsid w:val="00810E96"/>
    <w:rsid w:val="00812779"/>
    <w:rsid w:val="00816F0A"/>
    <w:rsid w:val="00816F0E"/>
    <w:rsid w:val="008179D8"/>
    <w:rsid w:val="00821222"/>
    <w:rsid w:val="008221A2"/>
    <w:rsid w:val="0082480E"/>
    <w:rsid w:val="00831ACF"/>
    <w:rsid w:val="00831CE2"/>
    <w:rsid w:val="00832D87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3828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6735"/>
    <w:rsid w:val="008D79CB"/>
    <w:rsid w:val="008E06B8"/>
    <w:rsid w:val="008E204C"/>
    <w:rsid w:val="008E5A9C"/>
    <w:rsid w:val="008F03B1"/>
    <w:rsid w:val="008F07BC"/>
    <w:rsid w:val="008F6733"/>
    <w:rsid w:val="008F765A"/>
    <w:rsid w:val="00900B11"/>
    <w:rsid w:val="0090403E"/>
    <w:rsid w:val="00917A6F"/>
    <w:rsid w:val="00921526"/>
    <w:rsid w:val="00921FED"/>
    <w:rsid w:val="0092692B"/>
    <w:rsid w:val="00927B22"/>
    <w:rsid w:val="00930F90"/>
    <w:rsid w:val="009373DF"/>
    <w:rsid w:val="00943E9C"/>
    <w:rsid w:val="00947074"/>
    <w:rsid w:val="00947773"/>
    <w:rsid w:val="00951923"/>
    <w:rsid w:val="00951BB9"/>
    <w:rsid w:val="00953F4D"/>
    <w:rsid w:val="00954682"/>
    <w:rsid w:val="00955310"/>
    <w:rsid w:val="00955765"/>
    <w:rsid w:val="009559B8"/>
    <w:rsid w:val="00960B53"/>
    <w:rsid w:val="00960BB8"/>
    <w:rsid w:val="00964F5C"/>
    <w:rsid w:val="009740D0"/>
    <w:rsid w:val="00976184"/>
    <w:rsid w:val="00976E19"/>
    <w:rsid w:val="009831C0"/>
    <w:rsid w:val="0099161D"/>
    <w:rsid w:val="00997E53"/>
    <w:rsid w:val="009A3528"/>
    <w:rsid w:val="009A4D5C"/>
    <w:rsid w:val="009B51B4"/>
    <w:rsid w:val="009C0FED"/>
    <w:rsid w:val="009C2C49"/>
    <w:rsid w:val="009C3631"/>
    <w:rsid w:val="009D37D6"/>
    <w:rsid w:val="009E0A34"/>
    <w:rsid w:val="009E118A"/>
    <w:rsid w:val="009E7C7C"/>
    <w:rsid w:val="009F01CD"/>
    <w:rsid w:val="009F0731"/>
    <w:rsid w:val="009F1F0E"/>
    <w:rsid w:val="009F3E32"/>
    <w:rsid w:val="00A0389B"/>
    <w:rsid w:val="00A04998"/>
    <w:rsid w:val="00A070E9"/>
    <w:rsid w:val="00A212DB"/>
    <w:rsid w:val="00A215AD"/>
    <w:rsid w:val="00A21981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54024"/>
    <w:rsid w:val="00A635D6"/>
    <w:rsid w:val="00A72018"/>
    <w:rsid w:val="00A72837"/>
    <w:rsid w:val="00A73A77"/>
    <w:rsid w:val="00A80FAF"/>
    <w:rsid w:val="00A8553A"/>
    <w:rsid w:val="00A91DB3"/>
    <w:rsid w:val="00A93AED"/>
    <w:rsid w:val="00A94999"/>
    <w:rsid w:val="00AA2791"/>
    <w:rsid w:val="00AA5F67"/>
    <w:rsid w:val="00AA7E84"/>
    <w:rsid w:val="00AA7F5C"/>
    <w:rsid w:val="00AB4316"/>
    <w:rsid w:val="00AC1976"/>
    <w:rsid w:val="00AD7D46"/>
    <w:rsid w:val="00AE1319"/>
    <w:rsid w:val="00AE34BB"/>
    <w:rsid w:val="00AE4B71"/>
    <w:rsid w:val="00AE5F9C"/>
    <w:rsid w:val="00AE678B"/>
    <w:rsid w:val="00AF67EA"/>
    <w:rsid w:val="00B015E6"/>
    <w:rsid w:val="00B027E0"/>
    <w:rsid w:val="00B02F7C"/>
    <w:rsid w:val="00B04683"/>
    <w:rsid w:val="00B10801"/>
    <w:rsid w:val="00B12644"/>
    <w:rsid w:val="00B14187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5EB0"/>
    <w:rsid w:val="00B56B31"/>
    <w:rsid w:val="00B56BDF"/>
    <w:rsid w:val="00B62AA5"/>
    <w:rsid w:val="00B62E89"/>
    <w:rsid w:val="00B6348F"/>
    <w:rsid w:val="00B65812"/>
    <w:rsid w:val="00B667FA"/>
    <w:rsid w:val="00B70CFB"/>
    <w:rsid w:val="00B734BE"/>
    <w:rsid w:val="00B778CF"/>
    <w:rsid w:val="00B8034B"/>
    <w:rsid w:val="00B805FE"/>
    <w:rsid w:val="00B80970"/>
    <w:rsid w:val="00B81874"/>
    <w:rsid w:val="00B85CD6"/>
    <w:rsid w:val="00B873EA"/>
    <w:rsid w:val="00B8776B"/>
    <w:rsid w:val="00B90A27"/>
    <w:rsid w:val="00B90C13"/>
    <w:rsid w:val="00B9554D"/>
    <w:rsid w:val="00B96497"/>
    <w:rsid w:val="00BA2989"/>
    <w:rsid w:val="00BA5C82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D6113"/>
    <w:rsid w:val="00BF1103"/>
    <w:rsid w:val="00BF32F0"/>
    <w:rsid w:val="00BF3ADC"/>
    <w:rsid w:val="00BF4011"/>
    <w:rsid w:val="00BF4DCE"/>
    <w:rsid w:val="00BF5894"/>
    <w:rsid w:val="00BF771E"/>
    <w:rsid w:val="00C00BB8"/>
    <w:rsid w:val="00C02D0E"/>
    <w:rsid w:val="00C05CE5"/>
    <w:rsid w:val="00C0600A"/>
    <w:rsid w:val="00C109BC"/>
    <w:rsid w:val="00C20417"/>
    <w:rsid w:val="00C21618"/>
    <w:rsid w:val="00C21722"/>
    <w:rsid w:val="00C34C24"/>
    <w:rsid w:val="00C37425"/>
    <w:rsid w:val="00C37EE8"/>
    <w:rsid w:val="00C40C21"/>
    <w:rsid w:val="00C457E4"/>
    <w:rsid w:val="00C461CC"/>
    <w:rsid w:val="00C4688F"/>
    <w:rsid w:val="00C52FAC"/>
    <w:rsid w:val="00C6171E"/>
    <w:rsid w:val="00C64133"/>
    <w:rsid w:val="00C66B5A"/>
    <w:rsid w:val="00C7035F"/>
    <w:rsid w:val="00C704FC"/>
    <w:rsid w:val="00C811AD"/>
    <w:rsid w:val="00C85C09"/>
    <w:rsid w:val="00C87649"/>
    <w:rsid w:val="00C94300"/>
    <w:rsid w:val="00C94553"/>
    <w:rsid w:val="00C948FC"/>
    <w:rsid w:val="00CA1CEA"/>
    <w:rsid w:val="00CA6966"/>
    <w:rsid w:val="00CA6F2C"/>
    <w:rsid w:val="00CC0831"/>
    <w:rsid w:val="00CC21CA"/>
    <w:rsid w:val="00CC2333"/>
    <w:rsid w:val="00CC244E"/>
    <w:rsid w:val="00CC67DB"/>
    <w:rsid w:val="00CE073F"/>
    <w:rsid w:val="00CE1C7E"/>
    <w:rsid w:val="00CE63B2"/>
    <w:rsid w:val="00CE6449"/>
    <w:rsid w:val="00CE756C"/>
    <w:rsid w:val="00CF129B"/>
    <w:rsid w:val="00CF1871"/>
    <w:rsid w:val="00CF21C3"/>
    <w:rsid w:val="00CF2856"/>
    <w:rsid w:val="00CF7AA2"/>
    <w:rsid w:val="00D019CE"/>
    <w:rsid w:val="00D02C3F"/>
    <w:rsid w:val="00D065AA"/>
    <w:rsid w:val="00D07ECC"/>
    <w:rsid w:val="00D102D6"/>
    <w:rsid w:val="00D1133E"/>
    <w:rsid w:val="00D136EF"/>
    <w:rsid w:val="00D13A8A"/>
    <w:rsid w:val="00D17A34"/>
    <w:rsid w:val="00D21495"/>
    <w:rsid w:val="00D22FB2"/>
    <w:rsid w:val="00D26628"/>
    <w:rsid w:val="00D332B3"/>
    <w:rsid w:val="00D436DB"/>
    <w:rsid w:val="00D447B4"/>
    <w:rsid w:val="00D55207"/>
    <w:rsid w:val="00D6023F"/>
    <w:rsid w:val="00D62C01"/>
    <w:rsid w:val="00D641E7"/>
    <w:rsid w:val="00D65064"/>
    <w:rsid w:val="00D81801"/>
    <w:rsid w:val="00D85C13"/>
    <w:rsid w:val="00D87E12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34E5"/>
    <w:rsid w:val="00DD4B01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58C3"/>
    <w:rsid w:val="00E55927"/>
    <w:rsid w:val="00E55A4E"/>
    <w:rsid w:val="00E57ED4"/>
    <w:rsid w:val="00E60B3D"/>
    <w:rsid w:val="00E70D8D"/>
    <w:rsid w:val="00E71837"/>
    <w:rsid w:val="00E750DE"/>
    <w:rsid w:val="00E81131"/>
    <w:rsid w:val="00E90842"/>
    <w:rsid w:val="00E912A6"/>
    <w:rsid w:val="00E9478B"/>
    <w:rsid w:val="00E94AA6"/>
    <w:rsid w:val="00EA156B"/>
    <w:rsid w:val="00EA2711"/>
    <w:rsid w:val="00EA4844"/>
    <w:rsid w:val="00EA4D9C"/>
    <w:rsid w:val="00EA5A97"/>
    <w:rsid w:val="00EA5F87"/>
    <w:rsid w:val="00EA7866"/>
    <w:rsid w:val="00EB04E6"/>
    <w:rsid w:val="00EB5479"/>
    <w:rsid w:val="00EB5860"/>
    <w:rsid w:val="00EB6FC3"/>
    <w:rsid w:val="00EB75EE"/>
    <w:rsid w:val="00EC12B9"/>
    <w:rsid w:val="00EC44AE"/>
    <w:rsid w:val="00EE3F37"/>
    <w:rsid w:val="00EE4C1D"/>
    <w:rsid w:val="00EE5F9E"/>
    <w:rsid w:val="00EE64E1"/>
    <w:rsid w:val="00EF3685"/>
    <w:rsid w:val="00EF5910"/>
    <w:rsid w:val="00EF76EC"/>
    <w:rsid w:val="00F04350"/>
    <w:rsid w:val="00F04641"/>
    <w:rsid w:val="00F04DA7"/>
    <w:rsid w:val="00F053AB"/>
    <w:rsid w:val="00F12EDF"/>
    <w:rsid w:val="00F133DB"/>
    <w:rsid w:val="00F159EB"/>
    <w:rsid w:val="00F16557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87B1E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C1F4D8-AB5B-41BA-87E6-6ABF13C2D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3</cp:revision>
  <cp:lastPrinted>2021-09-02T05:25:00Z</cp:lastPrinted>
  <dcterms:created xsi:type="dcterms:W3CDTF">2024-10-06T11:48:00Z</dcterms:created>
  <dcterms:modified xsi:type="dcterms:W3CDTF">2024-10-07T07:18:00Z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